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04F" w14:textId="4BE6A86F" w:rsidR="00075D9F" w:rsidRPr="00DC4AB4" w:rsidRDefault="00170C84" w:rsidP="00075D9F">
      <w:pPr>
        <w:pStyle w:val="EQMainHeading"/>
      </w:pPr>
      <w:r>
        <w:t xml:space="preserve"> </w:t>
      </w:r>
      <w:r w:rsidR="00075D9F">
        <w:t>SEATON ROSS PARISH COUNCIL</w:t>
      </w:r>
    </w:p>
    <w:tbl>
      <w:tblPr>
        <w:tblStyle w:val="TableGrid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1384"/>
        <w:gridCol w:w="7320"/>
      </w:tblGrid>
      <w:tr w:rsidR="00DC4AB4" w:rsidRPr="00DC4AB4" w14:paraId="44DB9E60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5A3E033" w14:textId="77777777" w:rsidR="00E6404C" w:rsidRPr="00DC4AB4" w:rsidRDefault="00E6404C" w:rsidP="00FB3922">
            <w:pPr>
              <w:pStyle w:val="Heading1"/>
              <w:jc w:val="right"/>
            </w:pPr>
            <w:r w:rsidRPr="00DC4AB4">
              <w:t>Date</w:t>
            </w:r>
          </w:p>
        </w:tc>
        <w:tc>
          <w:tcPr>
            <w:tcW w:w="7320" w:type="dxa"/>
            <w:vAlign w:val="center"/>
          </w:tcPr>
          <w:p w14:paraId="3ADCD4C7" w14:textId="55635D7C" w:rsidR="00E6404C" w:rsidRPr="00DC4AB4" w:rsidRDefault="008B2573" w:rsidP="00E6404C">
            <w:pPr>
              <w:spacing w:after="0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B14D3F">
              <w:rPr>
                <w:rFonts w:asciiTheme="minorHAnsi" w:hAnsiTheme="minorHAnsi"/>
              </w:rPr>
              <w:t>1</w:t>
            </w:r>
            <w:r w:rsidR="0074139C">
              <w:rPr>
                <w:rFonts w:asciiTheme="minorHAnsi" w:hAnsiTheme="minorHAnsi"/>
              </w:rPr>
              <w:t>2</w:t>
            </w:r>
            <w:r w:rsidR="00B14D3F">
              <w:rPr>
                <w:rFonts w:asciiTheme="minorHAnsi" w:hAnsiTheme="minorHAnsi"/>
              </w:rPr>
              <w:t>th</w:t>
            </w:r>
            <w:r w:rsidR="001B4E07">
              <w:rPr>
                <w:rFonts w:asciiTheme="minorHAnsi" w:hAnsiTheme="minorHAnsi"/>
              </w:rPr>
              <w:t xml:space="preserve"> </w:t>
            </w:r>
            <w:r w:rsidR="008E4A68">
              <w:rPr>
                <w:rFonts w:asciiTheme="minorHAnsi" w:hAnsiTheme="minorHAnsi"/>
              </w:rPr>
              <w:t>May</w:t>
            </w:r>
            <w:r w:rsidR="002934CE">
              <w:rPr>
                <w:rFonts w:asciiTheme="minorHAnsi" w:hAnsiTheme="minorHAnsi"/>
              </w:rPr>
              <w:t xml:space="preserve"> 202</w:t>
            </w:r>
            <w:r w:rsidR="0074139C">
              <w:rPr>
                <w:rFonts w:asciiTheme="minorHAnsi" w:hAnsiTheme="minorHAnsi"/>
              </w:rPr>
              <w:t>6</w:t>
            </w:r>
            <w:r w:rsidR="00344413">
              <w:rPr>
                <w:rFonts w:asciiTheme="minorHAnsi" w:hAnsiTheme="minorHAnsi"/>
              </w:rPr>
              <w:t xml:space="preserve"> </w:t>
            </w:r>
            <w:r w:rsidR="00E23558">
              <w:rPr>
                <w:rFonts w:asciiTheme="minorHAnsi" w:hAnsiTheme="minorHAnsi"/>
              </w:rPr>
              <w:t>7</w:t>
            </w:r>
            <w:r w:rsidR="008234BC">
              <w:rPr>
                <w:rFonts w:asciiTheme="minorHAnsi" w:hAnsiTheme="minorHAnsi"/>
              </w:rPr>
              <w:t>:</w:t>
            </w:r>
            <w:r w:rsidR="00E23558">
              <w:rPr>
                <w:rFonts w:asciiTheme="minorHAnsi" w:hAnsiTheme="minorHAnsi"/>
              </w:rPr>
              <w:t>3</w:t>
            </w:r>
            <w:r w:rsidR="008234BC">
              <w:rPr>
                <w:rFonts w:asciiTheme="minorHAnsi" w:hAnsiTheme="minorHAnsi"/>
              </w:rPr>
              <w:t>0</w:t>
            </w:r>
            <w:r w:rsidR="00344413">
              <w:rPr>
                <w:rFonts w:asciiTheme="minorHAnsi" w:hAnsiTheme="minorHAnsi"/>
              </w:rPr>
              <w:t>pm</w:t>
            </w:r>
          </w:p>
        </w:tc>
      </w:tr>
      <w:tr w:rsidR="00DC4AB4" w:rsidRPr="00DC4AB4" w14:paraId="0671FC36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5798AD" w14:textId="77777777" w:rsidR="007B7EE3" w:rsidRPr="00DC4AB4" w:rsidRDefault="00075D9F" w:rsidP="00FB3922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320" w:type="dxa"/>
            <w:vAlign w:val="center"/>
          </w:tcPr>
          <w:p w14:paraId="1388E97C" w14:textId="77777777" w:rsidR="007B7EE3" w:rsidRPr="00DC4AB4" w:rsidRDefault="00075D9F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Seaton Ross Village Hall</w:t>
            </w:r>
          </w:p>
        </w:tc>
      </w:tr>
      <w:tr w:rsidR="00DC4AB4" w:rsidRPr="00DC4AB4" w14:paraId="0BD6F6F7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DE56601" w14:textId="77777777" w:rsidR="00FB3922" w:rsidRPr="00DC4AB4" w:rsidRDefault="007B7EE3" w:rsidP="00075D9F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DC4A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075D9F">
              <w:rPr>
                <w:rFonts w:asciiTheme="minorHAnsi" w:hAnsiTheme="minorHAnsi"/>
                <w:b/>
                <w:sz w:val="24"/>
                <w:szCs w:val="24"/>
              </w:rPr>
              <w:t>ttendees</w:t>
            </w:r>
          </w:p>
        </w:tc>
        <w:tc>
          <w:tcPr>
            <w:tcW w:w="7320" w:type="dxa"/>
            <w:vAlign w:val="center"/>
          </w:tcPr>
          <w:p w14:paraId="44870BA8" w14:textId="2D77574B" w:rsidR="00FB3922" w:rsidRPr="00DC4AB4" w:rsidRDefault="00B346A8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Cllrs Henley</w:t>
            </w:r>
            <w:r w:rsidR="005009F9">
              <w:rPr>
                <w:rFonts w:asciiTheme="minorHAnsi" w:hAnsiTheme="minorHAnsi"/>
              </w:rPr>
              <w:t xml:space="preserve"> (</w:t>
            </w:r>
            <w:r w:rsidR="00C55169">
              <w:rPr>
                <w:rFonts w:asciiTheme="minorHAnsi" w:hAnsiTheme="minorHAnsi"/>
              </w:rPr>
              <w:t>Chair</w:t>
            </w:r>
            <w:r w:rsidR="005009F9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,</w:t>
            </w:r>
            <w:r w:rsidR="00ED0B66">
              <w:rPr>
                <w:rFonts w:asciiTheme="minorHAnsi" w:hAnsiTheme="minorHAnsi"/>
              </w:rPr>
              <w:t xml:space="preserve"> </w:t>
            </w:r>
            <w:r w:rsidR="001D1EAD" w:rsidRPr="001D1EAD">
              <w:rPr>
                <w:rFonts w:asciiTheme="minorHAnsi" w:hAnsiTheme="minorHAnsi"/>
              </w:rPr>
              <w:t>Johnson</w:t>
            </w:r>
            <w:r w:rsidR="00FB5E9C">
              <w:rPr>
                <w:rFonts w:asciiTheme="minorHAnsi" w:hAnsiTheme="minorHAnsi"/>
              </w:rPr>
              <w:t>,</w:t>
            </w:r>
            <w:r w:rsidR="0009664E">
              <w:rPr>
                <w:rFonts w:asciiTheme="minorHAnsi" w:hAnsiTheme="minorHAnsi"/>
              </w:rPr>
              <w:t xml:space="preserve"> Ga</w:t>
            </w:r>
            <w:r w:rsidR="00771877">
              <w:rPr>
                <w:rFonts w:asciiTheme="minorHAnsi" w:hAnsiTheme="minorHAnsi"/>
              </w:rPr>
              <w:t>scoyne</w:t>
            </w:r>
            <w:r w:rsidR="0067553E">
              <w:rPr>
                <w:rFonts w:asciiTheme="minorHAnsi" w:hAnsiTheme="minorHAnsi"/>
              </w:rPr>
              <w:t>,</w:t>
            </w:r>
            <w:r w:rsidR="008E4A68">
              <w:rPr>
                <w:rFonts w:asciiTheme="minorHAnsi" w:hAnsiTheme="minorHAnsi"/>
              </w:rPr>
              <w:t xml:space="preserve"> </w:t>
            </w:r>
            <w:r w:rsidR="009B424A">
              <w:rPr>
                <w:rFonts w:asciiTheme="minorHAnsi" w:hAnsiTheme="minorHAnsi"/>
              </w:rPr>
              <w:t>Underwood</w:t>
            </w:r>
            <w:r w:rsidR="00823B81">
              <w:rPr>
                <w:rFonts w:asciiTheme="minorHAnsi" w:hAnsiTheme="minorHAnsi"/>
              </w:rPr>
              <w:t>,</w:t>
            </w:r>
            <w:r w:rsidR="00CD619D">
              <w:rPr>
                <w:rFonts w:asciiTheme="minorHAnsi" w:hAnsiTheme="minorHAnsi"/>
              </w:rPr>
              <w:t xml:space="preserve"> </w:t>
            </w:r>
            <w:r w:rsidR="006B0430">
              <w:rPr>
                <w:rFonts w:asciiTheme="minorHAnsi" w:hAnsiTheme="minorHAnsi"/>
              </w:rPr>
              <w:t>Chapman</w:t>
            </w:r>
            <w:r w:rsidR="00771877">
              <w:rPr>
                <w:rFonts w:asciiTheme="minorHAnsi" w:hAnsiTheme="minorHAnsi"/>
              </w:rPr>
              <w:t>, Hunt</w:t>
            </w:r>
            <w:r w:rsidR="006B0430">
              <w:rPr>
                <w:rFonts w:asciiTheme="minorHAnsi" w:hAnsiTheme="minorHAnsi"/>
              </w:rPr>
              <w:t xml:space="preserve"> </w:t>
            </w:r>
            <w:r w:rsidR="00FB5E9C">
              <w:rPr>
                <w:rFonts w:asciiTheme="minorHAnsi" w:hAnsiTheme="minorHAnsi"/>
              </w:rPr>
              <w:t>and Gemma Storer (Clerk)</w:t>
            </w:r>
          </w:p>
        </w:tc>
      </w:tr>
    </w:tbl>
    <w:p w14:paraId="50CD076B" w14:textId="77777777" w:rsidR="00FB3922" w:rsidRPr="00DC4AB4" w:rsidRDefault="00FB3922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p w14:paraId="64A27BB8" w14:textId="77777777" w:rsidR="004C42DD" w:rsidRPr="00DC4AB4" w:rsidRDefault="004C42DD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230"/>
      </w:tblGrid>
      <w:tr w:rsidR="00DC4AB4" w:rsidRPr="00DC4AB4" w14:paraId="10D02613" w14:textId="77777777" w:rsidTr="000546BD">
        <w:trPr>
          <w:tblHeader/>
        </w:trPr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1389B" w14:textId="77777777" w:rsidR="007B7EE3" w:rsidRPr="00DC4AB4" w:rsidRDefault="007B7EE3" w:rsidP="009465C8">
            <w:pPr>
              <w:pStyle w:val="Heading1"/>
              <w:keepNext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6854" w14:textId="77777777" w:rsidR="007B7EE3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 Action</w:t>
            </w:r>
          </w:p>
        </w:tc>
      </w:tr>
      <w:tr w:rsidR="00B0565A" w:rsidRPr="00DC4AB4" w14:paraId="1091A7F6" w14:textId="77777777" w:rsidTr="00C84539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16C4A" w14:textId="08457DC2" w:rsidR="00B0565A" w:rsidRPr="00DC4AB4" w:rsidRDefault="008E4A68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BC789D">
              <w:rPr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FF" w14:textId="77777777" w:rsidR="00B0565A" w:rsidRPr="00E42F61" w:rsidRDefault="00563AA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Declarations of Interest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6889FBE6" w14:textId="0F3CEA60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14A2F6FD" w14:textId="77777777" w:rsidTr="00C84539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53014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25371" w14:textId="0F563322" w:rsidR="00B0565A" w:rsidRPr="00F20779" w:rsidRDefault="008E4A68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None</w:t>
            </w:r>
          </w:p>
        </w:tc>
        <w:tc>
          <w:tcPr>
            <w:tcW w:w="1230" w:type="dxa"/>
            <w:vMerge/>
            <w:tcBorders>
              <w:bottom w:val="dotted" w:sz="4" w:space="0" w:color="auto"/>
            </w:tcBorders>
            <w:vAlign w:val="center"/>
          </w:tcPr>
          <w:p w14:paraId="31F810A2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0565A" w:rsidRPr="00DC4AB4" w14:paraId="3B98B133" w14:textId="77777777" w:rsidTr="00A45FC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FD1C" w14:textId="66D31F22" w:rsidR="00B0565A" w:rsidRPr="00DC4AB4" w:rsidRDefault="008E4A68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  <w:r w:rsidR="00BC789D">
              <w:rPr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FF3AA" w14:textId="77777777" w:rsidR="00B0565A" w:rsidRPr="00E42F61" w:rsidRDefault="00563A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C538817" w14:textId="6BE08325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7EA0C2A0" w14:textId="77777777" w:rsidTr="00A45FCD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2B902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6682" w14:textId="0B8CCC6A" w:rsidR="00B0565A" w:rsidRPr="001551A7" w:rsidRDefault="004C2740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Received</w:t>
            </w:r>
            <w:r w:rsidR="006B0430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89D">
              <w:rPr>
                <w:rFonts w:asciiTheme="minorHAnsi" w:hAnsiTheme="minorHAnsi"/>
                <w:sz w:val="20"/>
                <w:szCs w:val="20"/>
              </w:rPr>
              <w:t>Gardham</w:t>
            </w:r>
            <w:r w:rsidR="00771877">
              <w:rPr>
                <w:rFonts w:asciiTheme="minorHAnsi" w:hAnsiTheme="minorHAnsi"/>
                <w:sz w:val="20"/>
                <w:szCs w:val="20"/>
              </w:rPr>
              <w:t xml:space="preserve"> Not received- Hamilton</w:t>
            </w:r>
          </w:p>
        </w:tc>
        <w:tc>
          <w:tcPr>
            <w:tcW w:w="1230" w:type="dxa"/>
            <w:vMerge/>
            <w:tcBorders>
              <w:bottom w:val="dotted" w:sz="4" w:space="0" w:color="auto"/>
            </w:tcBorders>
            <w:vAlign w:val="center"/>
          </w:tcPr>
          <w:p w14:paraId="2639488B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35504BF2" w14:textId="77777777" w:rsidTr="00D70280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68B8" w14:textId="554B090D" w:rsidR="0064561D" w:rsidRPr="00DC4AB4" w:rsidRDefault="008E4A68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  <w:r w:rsidR="00BC789D">
              <w:rPr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0F38" w14:textId="353F0B03" w:rsidR="0064561D" w:rsidRPr="00E42F61" w:rsidRDefault="00874766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47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 approve the minutes of the meetings held </w:t>
            </w:r>
            <w:r w:rsidR="009E39AC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="009E39AC" w:rsidRPr="009E39AC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9E39A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March and 30</w:t>
            </w:r>
            <w:r w:rsidR="009E39AC" w:rsidRPr="009E39AC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9E39A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5313AFE8" w14:textId="25DC2456" w:rsidR="0064561D" w:rsidRPr="00DC4AB4" w:rsidRDefault="009E48E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Clerk to </w:t>
            </w:r>
            <w:r w:rsidR="00F933E6">
              <w:rPr>
                <w:rFonts w:asciiTheme="minorHAnsi" w:hAnsiTheme="minorHAnsi"/>
                <w:sz w:val="16"/>
                <w:szCs w:val="16"/>
              </w:rPr>
              <w:t>investigate</w:t>
            </w:r>
          </w:p>
        </w:tc>
      </w:tr>
      <w:tr w:rsidR="0064561D" w:rsidRPr="00DC4AB4" w14:paraId="4ADD101B" w14:textId="77777777" w:rsidTr="00D70280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E55A2" w14:textId="77777777" w:rsidR="0064561D" w:rsidRDefault="0064561D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81612" w14:textId="47D16F8C" w:rsidR="0064561D" w:rsidRPr="00CF57BB" w:rsidRDefault="00FB15BF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Pr="00FB15B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March </w:t>
            </w:r>
            <w:r w:rsidR="002B5297">
              <w:rPr>
                <w:rFonts w:asciiTheme="minorHAnsi" w:hAnsiTheme="minorHAnsi"/>
                <w:sz w:val="20"/>
                <w:szCs w:val="20"/>
              </w:rPr>
              <w:t>Approved</w:t>
            </w:r>
            <w:r>
              <w:rPr>
                <w:rFonts w:asciiTheme="minorHAnsi" w:hAnsiTheme="minorHAnsi"/>
                <w:sz w:val="20"/>
                <w:szCs w:val="20"/>
              </w:rPr>
              <w:t>, 30</w:t>
            </w:r>
            <w:r w:rsidRPr="00FB15B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7952">
              <w:rPr>
                <w:rFonts w:asciiTheme="minorHAnsi" w:hAnsiTheme="minorHAnsi"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sz w:val="20"/>
                <w:szCs w:val="20"/>
              </w:rPr>
              <w:t>arch need amending to show Councillor Underwood as chair. Clerk will amend and bring to next meeting.</w:t>
            </w:r>
            <w:r w:rsidR="002B529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3F1D58">
              <w:rPr>
                <w:rFonts w:asciiTheme="minorHAnsi" w:hAnsiTheme="minorHAnsi"/>
                <w:sz w:val="20"/>
                <w:szCs w:val="20"/>
              </w:rPr>
              <w:t>inger post sign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clerk to investigate whether this is </w:t>
            </w:r>
            <w:r w:rsidR="00797952">
              <w:rPr>
                <w:rFonts w:asciiTheme="minorHAnsi" w:hAnsiTheme="minorHAnsi"/>
                <w:sz w:val="20"/>
                <w:szCs w:val="20"/>
              </w:rPr>
              <w:t>feasible.</w:t>
            </w:r>
            <w:r w:rsidR="003F1D58">
              <w:rPr>
                <w:rFonts w:asciiTheme="minorHAnsi" w:hAnsiTheme="minorHAnsi"/>
                <w:sz w:val="20"/>
                <w:szCs w:val="20"/>
              </w:rPr>
              <w:t xml:space="preserve"> Men i</w:t>
            </w:r>
            <w:r w:rsidR="002C520A">
              <w:rPr>
                <w:rFonts w:asciiTheme="minorHAnsi" w:hAnsiTheme="minorHAnsi"/>
                <w:sz w:val="20"/>
                <w:szCs w:val="20"/>
              </w:rPr>
              <w:t>n</w:t>
            </w:r>
            <w:r w:rsidR="003F1D58">
              <w:rPr>
                <w:rFonts w:asciiTheme="minorHAnsi" w:hAnsiTheme="minorHAnsi"/>
                <w:sz w:val="20"/>
                <w:szCs w:val="20"/>
              </w:rPr>
              <w:t xml:space="preserve"> Shed</w:t>
            </w:r>
            <w:r w:rsidR="002C520A">
              <w:rPr>
                <w:rFonts w:asciiTheme="minorHAnsi" w:hAnsiTheme="minorHAnsi"/>
                <w:sz w:val="20"/>
                <w:szCs w:val="20"/>
              </w:rPr>
              <w:t>s</w:t>
            </w:r>
            <w:r w:rsidR="003F1D58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sz w:val="20"/>
                <w:szCs w:val="20"/>
              </w:rPr>
              <w:t>repair</w:t>
            </w:r>
            <w:r w:rsidR="003F1D58">
              <w:rPr>
                <w:rFonts w:asciiTheme="minorHAnsi" w:hAnsiTheme="minorHAnsi"/>
                <w:sz w:val="20"/>
                <w:szCs w:val="20"/>
              </w:rPr>
              <w:t xml:space="preserve"> the noticeboard- will also look at planters.</w:t>
            </w:r>
          </w:p>
        </w:tc>
        <w:tc>
          <w:tcPr>
            <w:tcW w:w="1230" w:type="dxa"/>
            <w:vMerge/>
            <w:tcBorders>
              <w:bottom w:val="dotted" w:sz="4" w:space="0" w:color="auto"/>
            </w:tcBorders>
            <w:vAlign w:val="center"/>
          </w:tcPr>
          <w:p w14:paraId="146391C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059C2C8C" w14:textId="77777777" w:rsidTr="00D346B9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C336" w14:textId="74560F56" w:rsidR="0064561D" w:rsidRPr="00DC4AB4" w:rsidRDefault="00BC789D" w:rsidP="00075D9F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E4A6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BB91" w14:textId="77777777" w:rsidR="0064561D" w:rsidRPr="00E42F61" w:rsidRDefault="00A65964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Finances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7718986B" w14:textId="386B8D0F" w:rsidR="0064561D" w:rsidRPr="00DC4AB4" w:rsidRDefault="007830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7219E161" w14:textId="77777777" w:rsidTr="00D346B9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5AB15" w14:textId="77777777" w:rsidR="0064561D" w:rsidRDefault="0064561D" w:rsidP="00075D9F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350CB" w14:textId="7BB21927" w:rsidR="00020551" w:rsidRDefault="00593941" w:rsidP="00BC789D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Paid </w:t>
            </w:r>
            <w:r w:rsidR="008C3DF0">
              <w:rPr>
                <w:rFonts w:asciiTheme="minorHAnsi" w:hAnsiTheme="minorHAnsi"/>
                <w:bCs/>
                <w:sz w:val="20"/>
                <w:szCs w:val="20"/>
              </w:rPr>
              <w:t xml:space="preserve">grants to scouts </w:t>
            </w:r>
            <w:r w:rsidR="00007FB7">
              <w:rPr>
                <w:rFonts w:asciiTheme="minorHAnsi" w:hAnsiTheme="minorHAnsi"/>
                <w:bCs/>
                <w:sz w:val="20"/>
                <w:szCs w:val="20"/>
              </w:rPr>
              <w:t xml:space="preserve">(£500) </w:t>
            </w:r>
            <w:r w:rsidR="008C3DF0">
              <w:rPr>
                <w:rFonts w:asciiTheme="minorHAnsi" w:hAnsiTheme="minorHAnsi"/>
                <w:bCs/>
                <w:sz w:val="20"/>
                <w:szCs w:val="20"/>
              </w:rPr>
              <w:t>and school</w:t>
            </w:r>
            <w:r w:rsidR="00007FB7">
              <w:rPr>
                <w:rFonts w:asciiTheme="minorHAnsi" w:hAnsiTheme="minorHAnsi"/>
                <w:bCs/>
                <w:sz w:val="20"/>
                <w:szCs w:val="20"/>
              </w:rPr>
              <w:t xml:space="preserve"> (£400)</w:t>
            </w:r>
            <w:r w:rsidR="008C3DF0">
              <w:rPr>
                <w:rFonts w:asciiTheme="minorHAnsi" w:hAnsiTheme="minorHAnsi"/>
                <w:bCs/>
                <w:sz w:val="20"/>
                <w:szCs w:val="20"/>
              </w:rPr>
              <w:t xml:space="preserve">- </w:t>
            </w:r>
            <w:r w:rsidR="0070642C">
              <w:rPr>
                <w:rFonts w:asciiTheme="minorHAnsi" w:hAnsiTheme="minorHAnsi"/>
                <w:bCs/>
                <w:sz w:val="20"/>
                <w:szCs w:val="20"/>
              </w:rPr>
              <w:t>Ernllca</w:t>
            </w:r>
            <w:r w:rsidR="00007FB7">
              <w:rPr>
                <w:rFonts w:asciiTheme="minorHAnsi" w:hAnsiTheme="minorHAnsi"/>
                <w:bCs/>
                <w:sz w:val="20"/>
                <w:szCs w:val="20"/>
              </w:rPr>
              <w:t xml:space="preserve"> subscription </w:t>
            </w:r>
            <w:r w:rsidR="001E5572">
              <w:rPr>
                <w:rFonts w:asciiTheme="minorHAnsi" w:hAnsiTheme="minorHAnsi"/>
                <w:bCs/>
                <w:sz w:val="20"/>
                <w:szCs w:val="20"/>
              </w:rPr>
              <w:t>£368.96</w:t>
            </w:r>
            <w:r w:rsidR="008778C5">
              <w:rPr>
                <w:rFonts w:asciiTheme="minorHAnsi" w:hAnsiTheme="minorHAnsi"/>
                <w:bCs/>
                <w:sz w:val="20"/>
                <w:szCs w:val="20"/>
              </w:rPr>
              <w:t>, payroll</w:t>
            </w:r>
            <w:r w:rsidR="001E5572">
              <w:rPr>
                <w:rFonts w:asciiTheme="minorHAnsi" w:hAnsiTheme="minorHAnsi"/>
                <w:bCs/>
                <w:sz w:val="20"/>
                <w:szCs w:val="20"/>
              </w:rPr>
              <w:t xml:space="preserve"> £</w:t>
            </w:r>
            <w:r w:rsidR="009109CE">
              <w:rPr>
                <w:rFonts w:asciiTheme="minorHAnsi" w:hAnsiTheme="minorHAnsi"/>
                <w:bCs/>
                <w:sz w:val="20"/>
                <w:szCs w:val="20"/>
              </w:rPr>
              <w:t>26.40</w:t>
            </w:r>
            <w:r w:rsidR="008778C5">
              <w:rPr>
                <w:rFonts w:asciiTheme="minorHAnsi" w:hAnsiTheme="minorHAnsi"/>
                <w:bCs/>
                <w:sz w:val="20"/>
                <w:szCs w:val="20"/>
              </w:rPr>
              <w:t>, BT Wifi</w:t>
            </w:r>
            <w:r w:rsidR="009109CE">
              <w:rPr>
                <w:rFonts w:asciiTheme="minorHAnsi" w:hAnsiTheme="minorHAnsi"/>
                <w:bCs/>
                <w:sz w:val="20"/>
                <w:szCs w:val="20"/>
              </w:rPr>
              <w:t xml:space="preserve"> x 2 £59.06</w:t>
            </w:r>
          </w:p>
          <w:p w14:paraId="74AC684B" w14:textId="77777777" w:rsidR="003033AF" w:rsidRDefault="003033AF" w:rsidP="00BC789D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C4BB3CA" w14:textId="10014239" w:rsidR="003033AF" w:rsidRPr="003033AF" w:rsidRDefault="003033AF" w:rsidP="003033A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3033AF">
              <w:rPr>
                <w:rFonts w:asciiTheme="minorHAnsi" w:hAnsiTheme="minorHAnsi"/>
                <w:bCs/>
                <w:sz w:val="20"/>
                <w:szCs w:val="20"/>
              </w:rPr>
              <w:t xml:space="preserve">Thanks </w:t>
            </w:r>
            <w:r w:rsidR="005A6C8C">
              <w:rPr>
                <w:rFonts w:asciiTheme="minorHAnsi" w:hAnsiTheme="minorHAnsi"/>
                <w:bCs/>
                <w:sz w:val="20"/>
                <w:szCs w:val="20"/>
              </w:rPr>
              <w:t xml:space="preserve">to go </w:t>
            </w:r>
            <w:r w:rsidRPr="003033AF">
              <w:rPr>
                <w:rFonts w:asciiTheme="minorHAnsi" w:hAnsiTheme="minorHAnsi"/>
                <w:bCs/>
                <w:sz w:val="20"/>
                <w:szCs w:val="20"/>
              </w:rPr>
              <w:t>on record to Julie Axup for carrying out the audit.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Julie identified that some historic items had not been recorded on the asset register value on the AGAR- this figure has now been restated on the AGAR.</w:t>
            </w:r>
            <w:r w:rsidR="001B18A3">
              <w:rPr>
                <w:rFonts w:asciiTheme="minorHAnsi" w:hAnsiTheme="minorHAnsi"/>
                <w:bCs/>
                <w:sz w:val="20"/>
                <w:szCs w:val="20"/>
              </w:rPr>
              <w:t xml:space="preserve"> She also recommended that the bank reconciliation be reviewed and signed in at least one meeting a year.</w:t>
            </w:r>
          </w:p>
          <w:p w14:paraId="6F23023D" w14:textId="77777777" w:rsidR="003033AF" w:rsidRDefault="003033AF" w:rsidP="00EB0EFD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0614C4E" w14:textId="18758ED7" w:rsidR="00EB0EFD" w:rsidRDefault="00EB0EFD" w:rsidP="00EB0EFD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921F71">
              <w:rPr>
                <w:rFonts w:asciiTheme="minorHAnsi" w:hAnsiTheme="minorHAnsi"/>
                <w:bCs/>
                <w:sz w:val="20"/>
                <w:szCs w:val="20"/>
              </w:rPr>
              <w:t xml:space="preserve">To receive the internal audit report, approve and sign annual governance statement, certificate of exemption, and agree to post the end of year accounts and AGAR form on the website. </w:t>
            </w:r>
            <w:r w:rsidR="006823AC">
              <w:rPr>
                <w:rFonts w:asciiTheme="minorHAnsi" w:hAnsiTheme="minorHAnsi"/>
                <w:bCs/>
                <w:sz w:val="20"/>
                <w:szCs w:val="20"/>
              </w:rPr>
              <w:t>Wednesday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rd</w:t>
            </w:r>
            <w:r w:rsidRPr="00921F71">
              <w:rPr>
                <w:rFonts w:asciiTheme="minorHAnsi" w:hAnsiTheme="minorHAnsi"/>
                <w:bCs/>
                <w:sz w:val="20"/>
                <w:szCs w:val="20"/>
              </w:rPr>
              <w:t xml:space="preserve"> June to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6823AC">
              <w:rPr>
                <w:rFonts w:asciiTheme="minorHAnsi" w:hAnsiTheme="minorHAnsi"/>
                <w:bCs/>
                <w:sz w:val="20"/>
                <w:szCs w:val="20"/>
              </w:rPr>
              <w:t>Tuesday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5B7F4B">
              <w:rPr>
                <w:rFonts w:asciiTheme="minorHAnsi" w:hAnsiTheme="minorHAnsi"/>
                <w:bCs/>
                <w:sz w:val="20"/>
                <w:szCs w:val="20"/>
              </w:rPr>
              <w:t>14</w:t>
            </w:r>
            <w:r w:rsidRPr="00EB0EFD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July</w:t>
            </w:r>
            <w:r w:rsidRPr="00921F71">
              <w:rPr>
                <w:rFonts w:asciiTheme="minorHAnsi" w:hAnsiTheme="minorHAnsi"/>
                <w:bCs/>
                <w:sz w:val="20"/>
                <w:szCs w:val="20"/>
              </w:rPr>
              <w:t xml:space="preserve"> agreed as period for Exercise of Public Rights</w:t>
            </w:r>
            <w:r w:rsidR="00B76EA3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r w:rsidR="00F96D8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All </w:t>
            </w:r>
            <w:r w:rsidRPr="00827AC7">
              <w:rPr>
                <w:rFonts w:asciiTheme="minorHAnsi" w:hAnsiTheme="minorHAnsi"/>
                <w:b/>
                <w:bCs/>
                <w:sz w:val="20"/>
                <w:szCs w:val="20"/>
              </w:rPr>
              <w:t>Agreed</w:t>
            </w:r>
          </w:p>
          <w:p w14:paraId="7E61359E" w14:textId="51385D8C" w:rsidR="0064561D" w:rsidRPr="000965C0" w:rsidRDefault="0064561D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dotted" w:sz="4" w:space="0" w:color="auto"/>
            </w:tcBorders>
            <w:vAlign w:val="center"/>
          </w:tcPr>
          <w:p w14:paraId="7252EB4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93112" w:rsidRPr="00DC4AB4" w14:paraId="11B50FF0" w14:textId="77777777" w:rsidTr="00B550E3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403D" w14:textId="75C5B01C" w:rsidR="00193112" w:rsidRPr="00DC4AB4" w:rsidRDefault="00BC789D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1B02" w14:textId="08451FFC" w:rsidR="00193112" w:rsidRPr="00E42F61" w:rsidRDefault="00FD6EF9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Notices</w:t>
            </w:r>
            <w:r w:rsidR="00EB0EF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&amp; Consultations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2F19F412" w14:textId="15C99D69" w:rsidR="00193112" w:rsidRPr="00DC4AB4" w:rsidRDefault="00193112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383C" w:rsidRPr="00DC4AB4" w14:paraId="1A4B8E31" w14:textId="77777777" w:rsidTr="005B40F3">
        <w:trPr>
          <w:trHeight w:val="219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122E8" w14:textId="77777777" w:rsidR="0036383C" w:rsidRDefault="0036383C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7A150B60" w14:textId="2F8AD06C" w:rsidR="0036383C" w:rsidRPr="00C01DE2" w:rsidRDefault="00D918A4" w:rsidP="009E48EC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E48EC">
              <w:rPr>
                <w:rFonts w:asciiTheme="minorHAnsi" w:eastAsia="Arial" w:hAnsiTheme="minorHAnsi" w:cstheme="minorHAnsi"/>
                <w:bCs/>
                <w:sz w:val="20"/>
              </w:rPr>
              <w:t>None</w:t>
            </w:r>
            <w:r w:rsidR="00B665D3" w:rsidRPr="009E48EC">
              <w:rPr>
                <w:rFonts w:asciiTheme="minorHAnsi" w:eastAsia="Arial" w:hAnsiTheme="minorHAnsi" w:cstheme="minorHAnsi"/>
                <w:bCs/>
                <w:sz w:val="20"/>
              </w:rPr>
              <w:t>- planning enforcement</w:t>
            </w:r>
            <w:r w:rsidR="00797952" w:rsidRPr="009E48EC">
              <w:rPr>
                <w:rFonts w:asciiTheme="minorHAnsi" w:eastAsia="Arial" w:hAnsiTheme="minorHAnsi" w:cstheme="minorHAnsi"/>
                <w:bCs/>
                <w:sz w:val="20"/>
              </w:rPr>
              <w:t xml:space="preserve"> responded to the complaint by a parishioner that the wrong tiles had been used in construction at the former Bombers Site- They have confirmed that the tiles used are the ones approved in planning.</w:t>
            </w:r>
          </w:p>
        </w:tc>
        <w:tc>
          <w:tcPr>
            <w:tcW w:w="1230" w:type="dxa"/>
            <w:vMerge/>
            <w:vAlign w:val="center"/>
          </w:tcPr>
          <w:p w14:paraId="14624DB3" w14:textId="77777777" w:rsidR="0036383C" w:rsidRPr="00DC4AB4" w:rsidRDefault="0036383C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33F1" w:rsidRPr="00DC4AB4" w14:paraId="32BAAB1C" w14:textId="77777777" w:rsidTr="001E33F1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2EA09" w14:textId="25600EAC" w:rsidR="001E33F1" w:rsidRDefault="00BC789D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4080" w14:textId="77E07AC0" w:rsidR="001E33F1" w:rsidRPr="001E33F1" w:rsidRDefault="00E902E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Humberhead Solar Project</w:t>
            </w:r>
          </w:p>
        </w:tc>
        <w:tc>
          <w:tcPr>
            <w:tcW w:w="1230" w:type="dxa"/>
            <w:vMerge w:val="restart"/>
            <w:vAlign w:val="center"/>
          </w:tcPr>
          <w:p w14:paraId="34BC3143" w14:textId="4AB760A6" w:rsidR="001E33F1" w:rsidRPr="00DC4AB4" w:rsidRDefault="00F933E6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Clerk to arrange meeting</w:t>
            </w:r>
          </w:p>
        </w:tc>
      </w:tr>
      <w:tr w:rsidR="001E33F1" w:rsidRPr="00DC4AB4" w14:paraId="54F83168" w14:textId="77777777" w:rsidTr="001E33F1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4525E" w14:textId="77777777" w:rsidR="001E33F1" w:rsidRDefault="001E33F1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8992C" w14:textId="66DD8492" w:rsidR="001E33F1" w:rsidRPr="0083753E" w:rsidRDefault="007325BA" w:rsidP="00B7489E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Requested visit from project co-ordinators: they have offered to attend a meeting virtually- will put forward date of next meeting once decided.</w:t>
            </w:r>
          </w:p>
        </w:tc>
        <w:tc>
          <w:tcPr>
            <w:tcW w:w="1230" w:type="dxa"/>
            <w:vMerge/>
            <w:vAlign w:val="center"/>
          </w:tcPr>
          <w:p w14:paraId="1358E93B" w14:textId="77777777" w:rsidR="001E33F1" w:rsidRPr="00DC4AB4" w:rsidRDefault="001E33F1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33F1" w:rsidRPr="00DC4AB4" w14:paraId="0BCE84FC" w14:textId="77777777" w:rsidTr="001E33F1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FE4D" w14:textId="438032B1" w:rsidR="001E33F1" w:rsidRDefault="00BC789D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AA5D8" w14:textId="277201EB" w:rsidR="001E33F1" w:rsidRPr="001E33F1" w:rsidRDefault="00E902E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Correspondence/Training Opportunities</w:t>
            </w:r>
          </w:p>
        </w:tc>
        <w:tc>
          <w:tcPr>
            <w:tcW w:w="1230" w:type="dxa"/>
            <w:vMerge w:val="restart"/>
            <w:vAlign w:val="center"/>
          </w:tcPr>
          <w:p w14:paraId="4CA90917" w14:textId="623B664D" w:rsidR="001E33F1" w:rsidRPr="00DC4AB4" w:rsidRDefault="009E48EC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1E33F1" w:rsidRPr="00DC4AB4" w14:paraId="60B56A0A" w14:textId="77777777" w:rsidTr="001E33F1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AD560" w14:textId="77777777" w:rsidR="001E33F1" w:rsidRDefault="001E33F1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87E8B" w14:textId="321F665A" w:rsidR="001E33F1" w:rsidRPr="00102EC1" w:rsidRDefault="00E902EB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As sent in newsletter.</w:t>
            </w:r>
          </w:p>
        </w:tc>
        <w:tc>
          <w:tcPr>
            <w:tcW w:w="1230" w:type="dxa"/>
            <w:vMerge/>
            <w:vAlign w:val="center"/>
          </w:tcPr>
          <w:p w14:paraId="11BB7CF4" w14:textId="77777777" w:rsidR="001E33F1" w:rsidRPr="00DC4AB4" w:rsidRDefault="001E33F1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902EB" w:rsidRPr="00DC4AB4" w14:paraId="07ECCFEF" w14:textId="77777777" w:rsidTr="001E33F1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2510F" w14:textId="07371EF6" w:rsidR="00E902EB" w:rsidRDefault="00E902EB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8/26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C6CF6" w14:textId="6E719BFF" w:rsidR="00E902EB" w:rsidRDefault="00E902EB" w:rsidP="00B7489E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Councillor Forum/Watching Briefs</w:t>
            </w:r>
          </w:p>
        </w:tc>
        <w:tc>
          <w:tcPr>
            <w:tcW w:w="1230" w:type="dxa"/>
            <w:vMerge w:val="restart"/>
            <w:vAlign w:val="center"/>
          </w:tcPr>
          <w:p w14:paraId="241D0245" w14:textId="77777777" w:rsidR="00E902EB" w:rsidRPr="00DC4AB4" w:rsidRDefault="00E902EB" w:rsidP="00585777">
            <w:pPr>
              <w:spacing w:after="0"/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902EB" w:rsidRPr="00DC4AB4" w14:paraId="1918482A" w14:textId="77777777" w:rsidTr="001E33F1">
        <w:trPr>
          <w:trHeight w:val="120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49144" w14:textId="77777777" w:rsidR="00E902EB" w:rsidRDefault="00E902EB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0A3D2" w14:textId="63D54E49" w:rsidR="00E902EB" w:rsidRPr="00E902EB" w:rsidRDefault="00E902EB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This year’s meeting dates agreed as </w:t>
            </w:r>
            <w:r w:rsidR="002D0349">
              <w:rPr>
                <w:rFonts w:asciiTheme="minorHAnsi" w:eastAsia="Arial" w:hAnsiTheme="minorHAnsi" w:cstheme="minorHAnsi"/>
                <w:bCs/>
                <w:sz w:val="20"/>
              </w:rPr>
              <w:t>7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July, </w:t>
            </w:r>
            <w:r w:rsidR="00F41B90">
              <w:rPr>
                <w:rFonts w:asciiTheme="minorHAnsi" w:eastAsia="Arial" w:hAnsiTheme="minorHAnsi" w:cstheme="minorHAnsi"/>
                <w:bCs/>
                <w:sz w:val="20"/>
              </w:rPr>
              <w:t>1st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September, </w:t>
            </w:r>
            <w:r w:rsidR="009F0AD7">
              <w:rPr>
                <w:rFonts w:asciiTheme="minorHAnsi" w:eastAsia="Arial" w:hAnsiTheme="minorHAnsi" w:cstheme="minorHAnsi"/>
                <w:bCs/>
                <w:sz w:val="20"/>
              </w:rPr>
              <w:t>20</w:t>
            </w:r>
            <w:r w:rsidR="009F0AD7" w:rsidRPr="009F0AD7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="009F0AD7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October, </w:t>
            </w:r>
            <w:r w:rsidR="00460435">
              <w:rPr>
                <w:rFonts w:asciiTheme="minorHAnsi" w:eastAsia="Arial" w:hAnsiTheme="minorHAnsi" w:cstheme="minorHAnsi"/>
                <w:bCs/>
                <w:sz w:val="20"/>
              </w:rPr>
              <w:t>8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December, 1</w:t>
            </w:r>
            <w:r w:rsidR="003B236B">
              <w:rPr>
                <w:rFonts w:asciiTheme="minorHAnsi" w:eastAsia="Arial" w:hAnsiTheme="minorHAnsi" w:cstheme="minorHAnsi"/>
                <w:bCs/>
                <w:sz w:val="20"/>
              </w:rPr>
              <w:t>2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January, </w:t>
            </w:r>
            <w:r w:rsidR="003B236B">
              <w:rPr>
                <w:rFonts w:asciiTheme="minorHAnsi" w:eastAsia="Arial" w:hAnsiTheme="minorHAnsi" w:cstheme="minorHAnsi"/>
                <w:bCs/>
                <w:sz w:val="20"/>
              </w:rPr>
              <w:t>9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March, </w:t>
            </w:r>
            <w:r w:rsidR="002437A8">
              <w:rPr>
                <w:rFonts w:asciiTheme="minorHAnsi" w:eastAsia="Arial" w:hAnsiTheme="minorHAnsi" w:cstheme="minorHAnsi"/>
                <w:bCs/>
                <w:sz w:val="20"/>
              </w:rPr>
              <w:t>1</w:t>
            </w:r>
            <w:r w:rsidR="003B236B">
              <w:rPr>
                <w:rFonts w:asciiTheme="minorHAnsi" w:eastAsia="Arial" w:hAnsiTheme="minorHAnsi" w:cstheme="minorHAnsi"/>
                <w:bCs/>
                <w:sz w:val="20"/>
              </w:rPr>
              <w:t>1</w:t>
            </w:r>
            <w:r w:rsidR="002437A8" w:rsidRPr="002437A8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="002437A8">
              <w:rPr>
                <w:rFonts w:asciiTheme="minorHAnsi" w:eastAsia="Arial" w:hAnsiTheme="minorHAnsi" w:cstheme="minorHAnsi"/>
                <w:bCs/>
                <w:sz w:val="20"/>
              </w:rPr>
              <w:t xml:space="preserve"> May</w:t>
            </w:r>
          </w:p>
          <w:p w14:paraId="42199378" w14:textId="77777777" w:rsidR="00E902EB" w:rsidRPr="00E902EB" w:rsidRDefault="00E902EB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  <w:p w14:paraId="6A3B36D0" w14:textId="7E34B693" w:rsidR="00E902EB" w:rsidRDefault="00E902EB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>Councillor</w:t>
            </w:r>
            <w:r w:rsidR="002C520A">
              <w:rPr>
                <w:rFonts w:asciiTheme="minorHAnsi" w:eastAsia="Arial" w:hAnsiTheme="minorHAnsi" w:cstheme="minorHAnsi"/>
                <w:bCs/>
                <w:sz w:val="20"/>
              </w:rPr>
              <w:t>s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 xml:space="preserve"> Watson </w:t>
            </w:r>
            <w:r w:rsidR="002C520A">
              <w:rPr>
                <w:rFonts w:asciiTheme="minorHAnsi" w:eastAsia="Arial" w:hAnsiTheme="minorHAnsi" w:cstheme="minorHAnsi"/>
                <w:bCs/>
                <w:sz w:val="20"/>
              </w:rPr>
              <w:t xml:space="preserve">&amp; Henley </w:t>
            </w:r>
            <w:r w:rsidRPr="00E902EB">
              <w:rPr>
                <w:rFonts w:asciiTheme="minorHAnsi" w:eastAsia="Arial" w:hAnsiTheme="minorHAnsi" w:cstheme="minorHAnsi"/>
                <w:bCs/>
                <w:sz w:val="20"/>
              </w:rPr>
              <w:t>attended a webinar for the Mylen Leah project.</w:t>
            </w:r>
            <w:r w:rsidR="0010283D">
              <w:rPr>
                <w:rFonts w:asciiTheme="minorHAnsi" w:eastAsia="Arial" w:hAnsiTheme="minorHAnsi" w:cstheme="minorHAnsi"/>
                <w:bCs/>
                <w:sz w:val="20"/>
              </w:rPr>
              <w:t xml:space="preserve"> The consultations were advertised on the parish council noticeboard</w:t>
            </w:r>
            <w:r w:rsidR="00D07E2E">
              <w:rPr>
                <w:rFonts w:asciiTheme="minorHAnsi" w:eastAsia="Arial" w:hAnsiTheme="minorHAnsi" w:cstheme="minorHAnsi"/>
                <w:bCs/>
                <w:sz w:val="20"/>
              </w:rPr>
              <w:t xml:space="preserve"> and have been shared on the Seaton Ross faceboo</w:t>
            </w:r>
            <w:r w:rsidR="009C6793">
              <w:rPr>
                <w:rFonts w:asciiTheme="minorHAnsi" w:eastAsia="Arial" w:hAnsiTheme="minorHAnsi" w:cstheme="minorHAnsi"/>
                <w:bCs/>
                <w:sz w:val="20"/>
              </w:rPr>
              <w:t>k</w:t>
            </w:r>
            <w:r w:rsidR="00D07E2E">
              <w:rPr>
                <w:rFonts w:asciiTheme="minorHAnsi" w:eastAsia="Arial" w:hAnsiTheme="minorHAnsi" w:cstheme="minorHAnsi"/>
                <w:bCs/>
                <w:sz w:val="20"/>
              </w:rPr>
              <w:t xml:space="preserve"> page</w:t>
            </w:r>
            <w:r w:rsidR="009C6793">
              <w:rPr>
                <w:rFonts w:asciiTheme="minorHAnsi" w:eastAsia="Arial" w:hAnsiTheme="minorHAnsi" w:cstheme="minorHAnsi"/>
                <w:bCs/>
                <w:sz w:val="20"/>
              </w:rPr>
              <w:t>.</w:t>
            </w:r>
            <w:r w:rsidR="00645D3C">
              <w:rPr>
                <w:rFonts w:asciiTheme="minorHAnsi" w:eastAsia="Arial" w:hAnsiTheme="minorHAnsi" w:cstheme="minorHAnsi"/>
                <w:bCs/>
                <w:sz w:val="20"/>
              </w:rPr>
              <w:t xml:space="preserve"> Another local council has contacted us regarding </w:t>
            </w:r>
            <w:r w:rsidR="007B4FA6">
              <w:rPr>
                <w:rFonts w:asciiTheme="minorHAnsi" w:eastAsia="Arial" w:hAnsiTheme="minorHAnsi" w:cstheme="minorHAnsi"/>
                <w:bCs/>
                <w:sz w:val="20"/>
              </w:rPr>
              <w:t>having a combined meeting</w:t>
            </w:r>
            <w:r w:rsidR="00797952">
              <w:rPr>
                <w:rFonts w:asciiTheme="minorHAnsi" w:eastAsia="Arial" w:hAnsiTheme="minorHAnsi" w:cstheme="minorHAnsi"/>
                <w:bCs/>
                <w:sz w:val="20"/>
              </w:rPr>
              <w:t>- first with councillors only then one with the public.</w:t>
            </w:r>
          </w:p>
          <w:p w14:paraId="6F339843" w14:textId="77777777" w:rsidR="007B4FA6" w:rsidRDefault="007B4FA6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  <w:p w14:paraId="2B9A0CF9" w14:textId="6B280225" w:rsidR="007B4FA6" w:rsidRDefault="007B4FA6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Village garden- </w:t>
            </w:r>
            <w:r w:rsidR="00002916">
              <w:rPr>
                <w:rFonts w:asciiTheme="minorHAnsi" w:eastAsia="Arial" w:hAnsiTheme="minorHAnsi" w:cstheme="minorHAnsi"/>
                <w:bCs/>
                <w:sz w:val="20"/>
              </w:rPr>
              <w:t>a couple of volunteers have stepped forward- more volunteers would be welcomed.</w:t>
            </w:r>
          </w:p>
          <w:p w14:paraId="5F252832" w14:textId="77777777" w:rsidR="00112FFF" w:rsidRDefault="00112FFF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  <w:p w14:paraId="08B22C9F" w14:textId="697A3918" w:rsidR="00112FFF" w:rsidRDefault="00112FFF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Mill Lane</w:t>
            </w:r>
            <w:r w:rsidR="00544232">
              <w:rPr>
                <w:rFonts w:asciiTheme="minorHAnsi" w:eastAsia="Arial" w:hAnsiTheme="minorHAnsi" w:cstheme="minorHAnsi"/>
                <w:bCs/>
                <w:sz w:val="20"/>
              </w:rPr>
              <w:t>- dips</w:t>
            </w:r>
            <w:r w:rsidR="004168F3">
              <w:rPr>
                <w:rFonts w:asciiTheme="minorHAnsi" w:eastAsia="Arial" w:hAnsiTheme="minorHAnsi" w:cstheme="minorHAnsi"/>
                <w:bCs/>
                <w:sz w:val="20"/>
              </w:rPr>
              <w:t>- Yorkshire Water are no treating this as an emergency, as such, no plans are currently in place to make repairs</w:t>
            </w:r>
          </w:p>
          <w:p w14:paraId="430FFEB5" w14:textId="77777777" w:rsidR="00544232" w:rsidRDefault="00544232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  <w:p w14:paraId="5FD8DA35" w14:textId="0C78A713" w:rsidR="00544232" w:rsidRPr="00E902EB" w:rsidRDefault="00544232" w:rsidP="00E902E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Southfield Lane- </w:t>
            </w:r>
            <w:r w:rsidR="007E5BB0">
              <w:rPr>
                <w:rFonts w:asciiTheme="minorHAnsi" w:eastAsia="Arial" w:hAnsiTheme="minorHAnsi" w:cstheme="minorHAnsi"/>
                <w:bCs/>
                <w:sz w:val="20"/>
              </w:rPr>
              <w:t>drain</w:t>
            </w:r>
            <w:r w:rsidR="005E2543">
              <w:rPr>
                <w:rFonts w:asciiTheme="minorHAnsi" w:eastAsia="Arial" w:hAnsiTheme="minorHAnsi" w:cstheme="minorHAnsi"/>
                <w:bCs/>
                <w:sz w:val="20"/>
              </w:rPr>
              <w:t xml:space="preserve"> issues to be reported to ERYC.</w:t>
            </w:r>
          </w:p>
          <w:p w14:paraId="7215B78A" w14:textId="77777777" w:rsidR="00E902EB" w:rsidRDefault="00E902EB" w:rsidP="00B7489E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</w:tc>
        <w:tc>
          <w:tcPr>
            <w:tcW w:w="1230" w:type="dxa"/>
            <w:vMerge/>
            <w:vAlign w:val="center"/>
          </w:tcPr>
          <w:p w14:paraId="462F212B" w14:textId="77777777" w:rsidR="00E902EB" w:rsidRPr="00DC4AB4" w:rsidRDefault="00E902EB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B12791F" w14:textId="0FED44D2" w:rsidR="00077E8D" w:rsidRPr="00DC4AB4" w:rsidRDefault="00195B78" w:rsidP="00E57827">
      <w:pPr>
        <w:ind w:left="0" w:firstLine="0"/>
      </w:pPr>
      <w:r>
        <w:t xml:space="preserve"> </w:t>
      </w:r>
      <w:r w:rsidR="00657300">
        <w:t xml:space="preserve">The meeting closed at </w:t>
      </w:r>
      <w:r w:rsidR="002437A8">
        <w:t>8:00</w:t>
      </w:r>
      <w:r w:rsidR="00657300">
        <w:t xml:space="preserve">pm. The next meeting will be Tuesday </w:t>
      </w:r>
      <w:r w:rsidR="00B7489E">
        <w:t xml:space="preserve">July </w:t>
      </w:r>
      <w:r w:rsidR="009B3B44">
        <w:t>7</w:t>
      </w:r>
      <w:r w:rsidR="00B7489E" w:rsidRPr="00B7489E">
        <w:rPr>
          <w:vertAlign w:val="superscript"/>
        </w:rPr>
        <w:t>th</w:t>
      </w:r>
      <w:r w:rsidR="00B7489E">
        <w:t xml:space="preserve"> </w:t>
      </w:r>
      <w:r w:rsidR="008850F5">
        <w:t>at</w:t>
      </w:r>
      <w:r w:rsidR="00657300">
        <w:t xml:space="preserve"> 7:30pm. </w:t>
      </w:r>
    </w:p>
    <w:sectPr w:rsidR="00077E8D" w:rsidRPr="00DC4AB4" w:rsidSect="00431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A81A" w14:textId="77777777" w:rsidR="00CE08CD" w:rsidRDefault="00CE08CD" w:rsidP="004D0921">
      <w:pPr>
        <w:spacing w:after="0"/>
      </w:pPr>
      <w:r>
        <w:separator/>
      </w:r>
    </w:p>
  </w:endnote>
  <w:endnote w:type="continuationSeparator" w:id="0">
    <w:p w14:paraId="5A7B39BC" w14:textId="77777777" w:rsidR="00CE08CD" w:rsidRDefault="00CE08CD" w:rsidP="004D0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9E19" w14:textId="77777777" w:rsidR="00F65726" w:rsidRDefault="00F6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1F9" w14:textId="3F2D0770" w:rsidR="004D0921" w:rsidRPr="00B47B84" w:rsidRDefault="004D0921" w:rsidP="00B47B84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14E" w14:textId="77777777" w:rsidR="00F65726" w:rsidRDefault="00F6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03E6" w14:textId="77777777" w:rsidR="00CE08CD" w:rsidRDefault="00CE08CD" w:rsidP="004D0921">
      <w:pPr>
        <w:spacing w:after="0"/>
      </w:pPr>
      <w:r>
        <w:separator/>
      </w:r>
    </w:p>
  </w:footnote>
  <w:footnote w:type="continuationSeparator" w:id="0">
    <w:p w14:paraId="735F8155" w14:textId="77777777" w:rsidR="00CE08CD" w:rsidRDefault="00CE08CD" w:rsidP="004D0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A7A" w14:textId="77777777" w:rsidR="00F65726" w:rsidRDefault="00F6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CBC" w14:textId="5052FE92" w:rsidR="00F65726" w:rsidRDefault="00F6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E2A" w14:textId="77777777" w:rsidR="00F65726" w:rsidRDefault="00F6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3AE"/>
    <w:multiLevelType w:val="hybridMultilevel"/>
    <w:tmpl w:val="BEF2BD9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B85DE2"/>
    <w:multiLevelType w:val="multilevel"/>
    <w:tmpl w:val="1CE00E20"/>
    <w:lvl w:ilvl="0">
      <w:start w:val="1"/>
      <w:numFmt w:val="bullet"/>
      <w:pStyle w:val="Table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F20"/>
    <w:multiLevelType w:val="hybridMultilevel"/>
    <w:tmpl w:val="3BF82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EB7"/>
    <w:multiLevelType w:val="hybridMultilevel"/>
    <w:tmpl w:val="8236F95E"/>
    <w:lvl w:ilvl="0" w:tplc="3932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A1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C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2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E6EB3"/>
    <w:multiLevelType w:val="multilevel"/>
    <w:tmpl w:val="317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35B8E"/>
    <w:multiLevelType w:val="hybridMultilevel"/>
    <w:tmpl w:val="CC709160"/>
    <w:lvl w:ilvl="0" w:tplc="8700B57C">
      <w:start w:val="1"/>
      <w:numFmt w:val="decimal"/>
      <w:pStyle w:val="EQNumberedList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472"/>
    <w:multiLevelType w:val="hybridMultilevel"/>
    <w:tmpl w:val="378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997">
    <w:abstractNumId w:val="5"/>
  </w:num>
  <w:num w:numId="2" w16cid:durableId="1344278277">
    <w:abstractNumId w:val="1"/>
  </w:num>
  <w:num w:numId="3" w16cid:durableId="513812917">
    <w:abstractNumId w:val="6"/>
  </w:num>
  <w:num w:numId="4" w16cid:durableId="821312787">
    <w:abstractNumId w:val="4"/>
  </w:num>
  <w:num w:numId="5" w16cid:durableId="1543709151">
    <w:abstractNumId w:val="2"/>
  </w:num>
  <w:num w:numId="6" w16cid:durableId="1224678054">
    <w:abstractNumId w:val="3"/>
  </w:num>
  <w:num w:numId="7" w16cid:durableId="3817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A"/>
    <w:rsid w:val="00000839"/>
    <w:rsid w:val="00002916"/>
    <w:rsid w:val="00003B99"/>
    <w:rsid w:val="000051CF"/>
    <w:rsid w:val="00006F31"/>
    <w:rsid w:val="00007FB7"/>
    <w:rsid w:val="0001528E"/>
    <w:rsid w:val="00020551"/>
    <w:rsid w:val="0002458C"/>
    <w:rsid w:val="000275A2"/>
    <w:rsid w:val="0003190F"/>
    <w:rsid w:val="00031AEE"/>
    <w:rsid w:val="000328EF"/>
    <w:rsid w:val="00041CC6"/>
    <w:rsid w:val="000439F9"/>
    <w:rsid w:val="000463A4"/>
    <w:rsid w:val="00051135"/>
    <w:rsid w:val="00052E8D"/>
    <w:rsid w:val="000546BD"/>
    <w:rsid w:val="0005714C"/>
    <w:rsid w:val="00062A8E"/>
    <w:rsid w:val="00062DD3"/>
    <w:rsid w:val="00065E2D"/>
    <w:rsid w:val="00075D9F"/>
    <w:rsid w:val="00077E8D"/>
    <w:rsid w:val="000907D7"/>
    <w:rsid w:val="000965C0"/>
    <w:rsid w:val="0009664E"/>
    <w:rsid w:val="000A7DCB"/>
    <w:rsid w:val="000B2FFD"/>
    <w:rsid w:val="000D537B"/>
    <w:rsid w:val="000E3708"/>
    <w:rsid w:val="000E7657"/>
    <w:rsid w:val="000E7AF4"/>
    <w:rsid w:val="000F2962"/>
    <w:rsid w:val="000F358B"/>
    <w:rsid w:val="000F6652"/>
    <w:rsid w:val="0010283D"/>
    <w:rsid w:val="00102EC1"/>
    <w:rsid w:val="00103351"/>
    <w:rsid w:val="00105556"/>
    <w:rsid w:val="00110D81"/>
    <w:rsid w:val="00112359"/>
    <w:rsid w:val="00112FFF"/>
    <w:rsid w:val="001278F2"/>
    <w:rsid w:val="0013495C"/>
    <w:rsid w:val="00135ECC"/>
    <w:rsid w:val="00140F24"/>
    <w:rsid w:val="00145BEA"/>
    <w:rsid w:val="001551A7"/>
    <w:rsid w:val="001623AE"/>
    <w:rsid w:val="001640E4"/>
    <w:rsid w:val="0016466D"/>
    <w:rsid w:val="00170C84"/>
    <w:rsid w:val="00174CF7"/>
    <w:rsid w:val="0017714C"/>
    <w:rsid w:val="00182B03"/>
    <w:rsid w:val="001856C7"/>
    <w:rsid w:val="001857A9"/>
    <w:rsid w:val="001911A7"/>
    <w:rsid w:val="00193112"/>
    <w:rsid w:val="00195B78"/>
    <w:rsid w:val="001B18A3"/>
    <w:rsid w:val="001B4E07"/>
    <w:rsid w:val="001B582F"/>
    <w:rsid w:val="001D02F2"/>
    <w:rsid w:val="001D1EAD"/>
    <w:rsid w:val="001D5490"/>
    <w:rsid w:val="001E2931"/>
    <w:rsid w:val="001E33F1"/>
    <w:rsid w:val="001E5572"/>
    <w:rsid w:val="001E61AD"/>
    <w:rsid w:val="001E6840"/>
    <w:rsid w:val="001F4339"/>
    <w:rsid w:val="001F49EF"/>
    <w:rsid w:val="001F510D"/>
    <w:rsid w:val="001F6F9D"/>
    <w:rsid w:val="00203F7D"/>
    <w:rsid w:val="0020401B"/>
    <w:rsid w:val="0020430C"/>
    <w:rsid w:val="00204DAB"/>
    <w:rsid w:val="002055D4"/>
    <w:rsid w:val="00211607"/>
    <w:rsid w:val="002214AF"/>
    <w:rsid w:val="0022359A"/>
    <w:rsid w:val="0023492F"/>
    <w:rsid w:val="00237DB2"/>
    <w:rsid w:val="00241DD6"/>
    <w:rsid w:val="002437A8"/>
    <w:rsid w:val="00247072"/>
    <w:rsid w:val="00254C91"/>
    <w:rsid w:val="002551D3"/>
    <w:rsid w:val="002613EF"/>
    <w:rsid w:val="002618D2"/>
    <w:rsid w:val="00261DDB"/>
    <w:rsid w:val="0026624E"/>
    <w:rsid w:val="00272D92"/>
    <w:rsid w:val="00275AA8"/>
    <w:rsid w:val="00282BA0"/>
    <w:rsid w:val="002934CE"/>
    <w:rsid w:val="00294FAD"/>
    <w:rsid w:val="002A250A"/>
    <w:rsid w:val="002A2FBC"/>
    <w:rsid w:val="002A6541"/>
    <w:rsid w:val="002B2BFA"/>
    <w:rsid w:val="002B33F7"/>
    <w:rsid w:val="002B5297"/>
    <w:rsid w:val="002B5A14"/>
    <w:rsid w:val="002B5CAA"/>
    <w:rsid w:val="002B6F8D"/>
    <w:rsid w:val="002C3F72"/>
    <w:rsid w:val="002C520A"/>
    <w:rsid w:val="002D0349"/>
    <w:rsid w:val="002D1E83"/>
    <w:rsid w:val="002D3F5F"/>
    <w:rsid w:val="002D734E"/>
    <w:rsid w:val="002F005F"/>
    <w:rsid w:val="002F7E96"/>
    <w:rsid w:val="00300110"/>
    <w:rsid w:val="003033AF"/>
    <w:rsid w:val="00303710"/>
    <w:rsid w:val="00310102"/>
    <w:rsid w:val="00315F70"/>
    <w:rsid w:val="00324287"/>
    <w:rsid w:val="003262A6"/>
    <w:rsid w:val="003326CF"/>
    <w:rsid w:val="003340F8"/>
    <w:rsid w:val="003348F0"/>
    <w:rsid w:val="00337694"/>
    <w:rsid w:val="00344413"/>
    <w:rsid w:val="003469C8"/>
    <w:rsid w:val="00350D7D"/>
    <w:rsid w:val="0035249E"/>
    <w:rsid w:val="003525AB"/>
    <w:rsid w:val="00355B97"/>
    <w:rsid w:val="00357771"/>
    <w:rsid w:val="00362088"/>
    <w:rsid w:val="0036383C"/>
    <w:rsid w:val="00367734"/>
    <w:rsid w:val="003746CC"/>
    <w:rsid w:val="0037515E"/>
    <w:rsid w:val="00383F70"/>
    <w:rsid w:val="00385773"/>
    <w:rsid w:val="0038757E"/>
    <w:rsid w:val="003905F3"/>
    <w:rsid w:val="00393533"/>
    <w:rsid w:val="003A4666"/>
    <w:rsid w:val="003A770F"/>
    <w:rsid w:val="003B236B"/>
    <w:rsid w:val="003C28CE"/>
    <w:rsid w:val="003C2C19"/>
    <w:rsid w:val="003C3CCD"/>
    <w:rsid w:val="003E0779"/>
    <w:rsid w:val="003E4E51"/>
    <w:rsid w:val="003F0A9E"/>
    <w:rsid w:val="003F1D58"/>
    <w:rsid w:val="003F39F1"/>
    <w:rsid w:val="0040127C"/>
    <w:rsid w:val="004144DA"/>
    <w:rsid w:val="00415CB2"/>
    <w:rsid w:val="004168F3"/>
    <w:rsid w:val="00421E92"/>
    <w:rsid w:val="004305E8"/>
    <w:rsid w:val="00431548"/>
    <w:rsid w:val="00432501"/>
    <w:rsid w:val="00433D02"/>
    <w:rsid w:val="00445C7C"/>
    <w:rsid w:val="00446A2A"/>
    <w:rsid w:val="00447DF6"/>
    <w:rsid w:val="00460435"/>
    <w:rsid w:val="00465017"/>
    <w:rsid w:val="004A0F2D"/>
    <w:rsid w:val="004A3E9D"/>
    <w:rsid w:val="004A77D5"/>
    <w:rsid w:val="004B3D3F"/>
    <w:rsid w:val="004C18B1"/>
    <w:rsid w:val="004C2740"/>
    <w:rsid w:val="004C3C94"/>
    <w:rsid w:val="004C42DD"/>
    <w:rsid w:val="004C7587"/>
    <w:rsid w:val="004D0921"/>
    <w:rsid w:val="004E0695"/>
    <w:rsid w:val="004E3D25"/>
    <w:rsid w:val="004F357F"/>
    <w:rsid w:val="004F4EC4"/>
    <w:rsid w:val="004F5E4C"/>
    <w:rsid w:val="005009F9"/>
    <w:rsid w:val="005014CD"/>
    <w:rsid w:val="00504500"/>
    <w:rsid w:val="0051011C"/>
    <w:rsid w:val="00513613"/>
    <w:rsid w:val="00513A44"/>
    <w:rsid w:val="00521AEE"/>
    <w:rsid w:val="00524460"/>
    <w:rsid w:val="005302C3"/>
    <w:rsid w:val="00535182"/>
    <w:rsid w:val="005400D0"/>
    <w:rsid w:val="00540A56"/>
    <w:rsid w:val="00544232"/>
    <w:rsid w:val="00563AAB"/>
    <w:rsid w:val="005656A0"/>
    <w:rsid w:val="0056799B"/>
    <w:rsid w:val="00585777"/>
    <w:rsid w:val="00593941"/>
    <w:rsid w:val="00594D3B"/>
    <w:rsid w:val="00595074"/>
    <w:rsid w:val="00595BDD"/>
    <w:rsid w:val="00595F40"/>
    <w:rsid w:val="005A1D6D"/>
    <w:rsid w:val="005A650D"/>
    <w:rsid w:val="005A6C8C"/>
    <w:rsid w:val="005B2F67"/>
    <w:rsid w:val="005B40F3"/>
    <w:rsid w:val="005B7F4B"/>
    <w:rsid w:val="005C2998"/>
    <w:rsid w:val="005D30DE"/>
    <w:rsid w:val="005D41DC"/>
    <w:rsid w:val="005D4323"/>
    <w:rsid w:val="005D5ED6"/>
    <w:rsid w:val="005E2543"/>
    <w:rsid w:val="005E785E"/>
    <w:rsid w:val="005F07AC"/>
    <w:rsid w:val="00604FCE"/>
    <w:rsid w:val="00610188"/>
    <w:rsid w:val="00613E54"/>
    <w:rsid w:val="006228A4"/>
    <w:rsid w:val="00625D2A"/>
    <w:rsid w:val="00643CB6"/>
    <w:rsid w:val="0064561D"/>
    <w:rsid w:val="00645D3C"/>
    <w:rsid w:val="00655F08"/>
    <w:rsid w:val="00657300"/>
    <w:rsid w:val="00662D57"/>
    <w:rsid w:val="00672FE2"/>
    <w:rsid w:val="00674836"/>
    <w:rsid w:val="0067553E"/>
    <w:rsid w:val="00676F7A"/>
    <w:rsid w:val="00677684"/>
    <w:rsid w:val="00681BBF"/>
    <w:rsid w:val="006823AC"/>
    <w:rsid w:val="00693D83"/>
    <w:rsid w:val="006B00FB"/>
    <w:rsid w:val="006B0430"/>
    <w:rsid w:val="006B27EE"/>
    <w:rsid w:val="006B35C0"/>
    <w:rsid w:val="006B3D24"/>
    <w:rsid w:val="006B745F"/>
    <w:rsid w:val="006C1C87"/>
    <w:rsid w:val="006C23D5"/>
    <w:rsid w:val="006C4512"/>
    <w:rsid w:val="006C47F8"/>
    <w:rsid w:val="006C483A"/>
    <w:rsid w:val="006D3D08"/>
    <w:rsid w:val="006D5645"/>
    <w:rsid w:val="006D74F4"/>
    <w:rsid w:val="006E1022"/>
    <w:rsid w:val="006E1515"/>
    <w:rsid w:val="006E33DA"/>
    <w:rsid w:val="0070146A"/>
    <w:rsid w:val="0070642C"/>
    <w:rsid w:val="00711AA1"/>
    <w:rsid w:val="00713BF3"/>
    <w:rsid w:val="007229E5"/>
    <w:rsid w:val="00723952"/>
    <w:rsid w:val="00727244"/>
    <w:rsid w:val="00730A77"/>
    <w:rsid w:val="007325BA"/>
    <w:rsid w:val="0073272E"/>
    <w:rsid w:val="0073504C"/>
    <w:rsid w:val="00740231"/>
    <w:rsid w:val="0074139C"/>
    <w:rsid w:val="00746ECF"/>
    <w:rsid w:val="007510B2"/>
    <w:rsid w:val="00765475"/>
    <w:rsid w:val="00771877"/>
    <w:rsid w:val="007750A5"/>
    <w:rsid w:val="00780845"/>
    <w:rsid w:val="0078305C"/>
    <w:rsid w:val="00784083"/>
    <w:rsid w:val="007843A1"/>
    <w:rsid w:val="00787851"/>
    <w:rsid w:val="00791E47"/>
    <w:rsid w:val="00797952"/>
    <w:rsid w:val="007A03F2"/>
    <w:rsid w:val="007A1883"/>
    <w:rsid w:val="007A476D"/>
    <w:rsid w:val="007A4FD8"/>
    <w:rsid w:val="007B0630"/>
    <w:rsid w:val="007B4FA6"/>
    <w:rsid w:val="007B7EE3"/>
    <w:rsid w:val="007D4E74"/>
    <w:rsid w:val="007E1CF4"/>
    <w:rsid w:val="007E3333"/>
    <w:rsid w:val="007E49F2"/>
    <w:rsid w:val="007E5BB0"/>
    <w:rsid w:val="007F070C"/>
    <w:rsid w:val="007F0F33"/>
    <w:rsid w:val="007F1EA4"/>
    <w:rsid w:val="007F3832"/>
    <w:rsid w:val="007F56EF"/>
    <w:rsid w:val="00802BE9"/>
    <w:rsid w:val="0081630C"/>
    <w:rsid w:val="008201FA"/>
    <w:rsid w:val="008234BC"/>
    <w:rsid w:val="00823B81"/>
    <w:rsid w:val="00830735"/>
    <w:rsid w:val="008315AA"/>
    <w:rsid w:val="00831DB5"/>
    <w:rsid w:val="00832806"/>
    <w:rsid w:val="00835427"/>
    <w:rsid w:val="0083753E"/>
    <w:rsid w:val="00843958"/>
    <w:rsid w:val="008440FD"/>
    <w:rsid w:val="00857C4F"/>
    <w:rsid w:val="00861EF4"/>
    <w:rsid w:val="00867E36"/>
    <w:rsid w:val="00874766"/>
    <w:rsid w:val="008778C5"/>
    <w:rsid w:val="00877AD5"/>
    <w:rsid w:val="008850F5"/>
    <w:rsid w:val="0088674C"/>
    <w:rsid w:val="00892144"/>
    <w:rsid w:val="00893B8D"/>
    <w:rsid w:val="00894E92"/>
    <w:rsid w:val="008A2E9D"/>
    <w:rsid w:val="008A7BF4"/>
    <w:rsid w:val="008B2573"/>
    <w:rsid w:val="008B2BA5"/>
    <w:rsid w:val="008B3507"/>
    <w:rsid w:val="008B4F53"/>
    <w:rsid w:val="008C3DF0"/>
    <w:rsid w:val="008C7384"/>
    <w:rsid w:val="008D0DBC"/>
    <w:rsid w:val="008D243B"/>
    <w:rsid w:val="008E4A5B"/>
    <w:rsid w:val="008E4A68"/>
    <w:rsid w:val="008E6DEA"/>
    <w:rsid w:val="008F0895"/>
    <w:rsid w:val="0090438A"/>
    <w:rsid w:val="009109CE"/>
    <w:rsid w:val="0091577F"/>
    <w:rsid w:val="009160F0"/>
    <w:rsid w:val="009216E1"/>
    <w:rsid w:val="009325E3"/>
    <w:rsid w:val="00933B89"/>
    <w:rsid w:val="00941B4C"/>
    <w:rsid w:val="009465C8"/>
    <w:rsid w:val="00951CEE"/>
    <w:rsid w:val="009559DA"/>
    <w:rsid w:val="009943D2"/>
    <w:rsid w:val="009A1CD9"/>
    <w:rsid w:val="009A3104"/>
    <w:rsid w:val="009A6655"/>
    <w:rsid w:val="009A6F0A"/>
    <w:rsid w:val="009B3B44"/>
    <w:rsid w:val="009B424A"/>
    <w:rsid w:val="009B5973"/>
    <w:rsid w:val="009B5D0C"/>
    <w:rsid w:val="009C5368"/>
    <w:rsid w:val="009C6793"/>
    <w:rsid w:val="009C7A70"/>
    <w:rsid w:val="009D4C97"/>
    <w:rsid w:val="009D7767"/>
    <w:rsid w:val="009E39AC"/>
    <w:rsid w:val="009E48EC"/>
    <w:rsid w:val="009F0AD7"/>
    <w:rsid w:val="009F405C"/>
    <w:rsid w:val="00A14DFA"/>
    <w:rsid w:val="00A16A5C"/>
    <w:rsid w:val="00A16AA3"/>
    <w:rsid w:val="00A2537A"/>
    <w:rsid w:val="00A26241"/>
    <w:rsid w:val="00A355B7"/>
    <w:rsid w:val="00A35CE3"/>
    <w:rsid w:val="00A41764"/>
    <w:rsid w:val="00A478CD"/>
    <w:rsid w:val="00A55928"/>
    <w:rsid w:val="00A64A10"/>
    <w:rsid w:val="00A65964"/>
    <w:rsid w:val="00A851D4"/>
    <w:rsid w:val="00A87E92"/>
    <w:rsid w:val="00A87F17"/>
    <w:rsid w:val="00A91583"/>
    <w:rsid w:val="00A935AE"/>
    <w:rsid w:val="00A9364C"/>
    <w:rsid w:val="00A9579C"/>
    <w:rsid w:val="00AA31E5"/>
    <w:rsid w:val="00AA4472"/>
    <w:rsid w:val="00AA703A"/>
    <w:rsid w:val="00AB213A"/>
    <w:rsid w:val="00AB5BAF"/>
    <w:rsid w:val="00AC1E2E"/>
    <w:rsid w:val="00AC2847"/>
    <w:rsid w:val="00AC3237"/>
    <w:rsid w:val="00AC41A4"/>
    <w:rsid w:val="00AC76C7"/>
    <w:rsid w:val="00AD4900"/>
    <w:rsid w:val="00AD5F4A"/>
    <w:rsid w:val="00AD7506"/>
    <w:rsid w:val="00AE2B8B"/>
    <w:rsid w:val="00AE4439"/>
    <w:rsid w:val="00AF3B21"/>
    <w:rsid w:val="00B0565A"/>
    <w:rsid w:val="00B070E5"/>
    <w:rsid w:val="00B13060"/>
    <w:rsid w:val="00B14D3F"/>
    <w:rsid w:val="00B15CC7"/>
    <w:rsid w:val="00B2076C"/>
    <w:rsid w:val="00B22868"/>
    <w:rsid w:val="00B24304"/>
    <w:rsid w:val="00B346A8"/>
    <w:rsid w:val="00B40255"/>
    <w:rsid w:val="00B4040D"/>
    <w:rsid w:val="00B40D01"/>
    <w:rsid w:val="00B42084"/>
    <w:rsid w:val="00B433C0"/>
    <w:rsid w:val="00B45201"/>
    <w:rsid w:val="00B47B84"/>
    <w:rsid w:val="00B63F51"/>
    <w:rsid w:val="00B64053"/>
    <w:rsid w:val="00B65460"/>
    <w:rsid w:val="00B665D3"/>
    <w:rsid w:val="00B73745"/>
    <w:rsid w:val="00B7489E"/>
    <w:rsid w:val="00B76EA3"/>
    <w:rsid w:val="00B8404D"/>
    <w:rsid w:val="00B84054"/>
    <w:rsid w:val="00BA13C7"/>
    <w:rsid w:val="00BA4F6F"/>
    <w:rsid w:val="00BB624E"/>
    <w:rsid w:val="00BB66F8"/>
    <w:rsid w:val="00BC00EB"/>
    <w:rsid w:val="00BC1241"/>
    <w:rsid w:val="00BC789D"/>
    <w:rsid w:val="00BC79C5"/>
    <w:rsid w:val="00BC7BD3"/>
    <w:rsid w:val="00BD2FD0"/>
    <w:rsid w:val="00BE18AB"/>
    <w:rsid w:val="00BE2291"/>
    <w:rsid w:val="00BE6083"/>
    <w:rsid w:val="00BE727B"/>
    <w:rsid w:val="00BF7D6D"/>
    <w:rsid w:val="00C0035C"/>
    <w:rsid w:val="00C01DE2"/>
    <w:rsid w:val="00C0753E"/>
    <w:rsid w:val="00C10D98"/>
    <w:rsid w:val="00C1439B"/>
    <w:rsid w:val="00C23305"/>
    <w:rsid w:val="00C35683"/>
    <w:rsid w:val="00C379E2"/>
    <w:rsid w:val="00C42082"/>
    <w:rsid w:val="00C42340"/>
    <w:rsid w:val="00C55169"/>
    <w:rsid w:val="00C55C97"/>
    <w:rsid w:val="00C62E17"/>
    <w:rsid w:val="00C70E0B"/>
    <w:rsid w:val="00C7189F"/>
    <w:rsid w:val="00C726E9"/>
    <w:rsid w:val="00C73BA9"/>
    <w:rsid w:val="00C74A30"/>
    <w:rsid w:val="00C75FF8"/>
    <w:rsid w:val="00C8531F"/>
    <w:rsid w:val="00C923C6"/>
    <w:rsid w:val="00C9400D"/>
    <w:rsid w:val="00C964D6"/>
    <w:rsid w:val="00CA3688"/>
    <w:rsid w:val="00CA79B5"/>
    <w:rsid w:val="00CB27B3"/>
    <w:rsid w:val="00CB3AC2"/>
    <w:rsid w:val="00CC6A63"/>
    <w:rsid w:val="00CD0D83"/>
    <w:rsid w:val="00CD619D"/>
    <w:rsid w:val="00CE08CD"/>
    <w:rsid w:val="00CE161E"/>
    <w:rsid w:val="00CE3CDF"/>
    <w:rsid w:val="00CE7963"/>
    <w:rsid w:val="00CF482D"/>
    <w:rsid w:val="00CF5331"/>
    <w:rsid w:val="00CF57BB"/>
    <w:rsid w:val="00CF6C00"/>
    <w:rsid w:val="00D02ED6"/>
    <w:rsid w:val="00D04136"/>
    <w:rsid w:val="00D07E2E"/>
    <w:rsid w:val="00D07F32"/>
    <w:rsid w:val="00D14A3B"/>
    <w:rsid w:val="00D157C1"/>
    <w:rsid w:val="00D23202"/>
    <w:rsid w:val="00D35813"/>
    <w:rsid w:val="00D361FD"/>
    <w:rsid w:val="00D36D92"/>
    <w:rsid w:val="00D5154B"/>
    <w:rsid w:val="00D62175"/>
    <w:rsid w:val="00D6737F"/>
    <w:rsid w:val="00D75E09"/>
    <w:rsid w:val="00D918A4"/>
    <w:rsid w:val="00D94D0C"/>
    <w:rsid w:val="00DA34F7"/>
    <w:rsid w:val="00DA3F4D"/>
    <w:rsid w:val="00DA51C7"/>
    <w:rsid w:val="00DA7E83"/>
    <w:rsid w:val="00DB0129"/>
    <w:rsid w:val="00DB10F6"/>
    <w:rsid w:val="00DB144B"/>
    <w:rsid w:val="00DC4AB4"/>
    <w:rsid w:val="00DC4ACA"/>
    <w:rsid w:val="00DD256B"/>
    <w:rsid w:val="00DD6036"/>
    <w:rsid w:val="00DE343A"/>
    <w:rsid w:val="00DE7D56"/>
    <w:rsid w:val="00DF2292"/>
    <w:rsid w:val="00DF6AD3"/>
    <w:rsid w:val="00DF7E42"/>
    <w:rsid w:val="00E06EB9"/>
    <w:rsid w:val="00E11339"/>
    <w:rsid w:val="00E1593E"/>
    <w:rsid w:val="00E179CD"/>
    <w:rsid w:val="00E23558"/>
    <w:rsid w:val="00E23D01"/>
    <w:rsid w:val="00E25F1B"/>
    <w:rsid w:val="00E2697C"/>
    <w:rsid w:val="00E27916"/>
    <w:rsid w:val="00E3542B"/>
    <w:rsid w:val="00E36B70"/>
    <w:rsid w:val="00E42F61"/>
    <w:rsid w:val="00E54199"/>
    <w:rsid w:val="00E56C9D"/>
    <w:rsid w:val="00E57827"/>
    <w:rsid w:val="00E604BA"/>
    <w:rsid w:val="00E63D82"/>
    <w:rsid w:val="00E6404C"/>
    <w:rsid w:val="00E64D45"/>
    <w:rsid w:val="00E67631"/>
    <w:rsid w:val="00E7120F"/>
    <w:rsid w:val="00E76E98"/>
    <w:rsid w:val="00E81624"/>
    <w:rsid w:val="00E82220"/>
    <w:rsid w:val="00E82652"/>
    <w:rsid w:val="00E8551E"/>
    <w:rsid w:val="00E85AE3"/>
    <w:rsid w:val="00E86121"/>
    <w:rsid w:val="00E874BC"/>
    <w:rsid w:val="00E902EB"/>
    <w:rsid w:val="00EB0EFD"/>
    <w:rsid w:val="00EB5236"/>
    <w:rsid w:val="00EC4183"/>
    <w:rsid w:val="00EC612E"/>
    <w:rsid w:val="00ED0B66"/>
    <w:rsid w:val="00ED21EC"/>
    <w:rsid w:val="00EE0075"/>
    <w:rsid w:val="00EE043B"/>
    <w:rsid w:val="00EE5703"/>
    <w:rsid w:val="00EF5B19"/>
    <w:rsid w:val="00F046E1"/>
    <w:rsid w:val="00F07AB5"/>
    <w:rsid w:val="00F20779"/>
    <w:rsid w:val="00F30DCA"/>
    <w:rsid w:val="00F41B90"/>
    <w:rsid w:val="00F422F4"/>
    <w:rsid w:val="00F440BF"/>
    <w:rsid w:val="00F44EE1"/>
    <w:rsid w:val="00F50A3C"/>
    <w:rsid w:val="00F578E0"/>
    <w:rsid w:val="00F62AC9"/>
    <w:rsid w:val="00F65726"/>
    <w:rsid w:val="00F83E61"/>
    <w:rsid w:val="00F8750E"/>
    <w:rsid w:val="00F933E6"/>
    <w:rsid w:val="00F94940"/>
    <w:rsid w:val="00F96617"/>
    <w:rsid w:val="00F96D84"/>
    <w:rsid w:val="00FA118A"/>
    <w:rsid w:val="00FB0F8F"/>
    <w:rsid w:val="00FB15BF"/>
    <w:rsid w:val="00FB33F6"/>
    <w:rsid w:val="00FB3922"/>
    <w:rsid w:val="00FB5E9C"/>
    <w:rsid w:val="00FC294B"/>
    <w:rsid w:val="00FC2D47"/>
    <w:rsid w:val="00FC4582"/>
    <w:rsid w:val="00FD6EF9"/>
    <w:rsid w:val="00FE1DC3"/>
    <w:rsid w:val="00FF0BF0"/>
    <w:rsid w:val="00FF1050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BF4"/>
  <w15:docId w15:val="{32110BE4-7744-4743-9222-2FFB817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7"/>
    <w:pPr>
      <w:spacing w:after="240" w:line="240" w:lineRule="auto"/>
      <w:ind w:left="312" w:hanging="312"/>
      <w:jc w:val="both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27"/>
    <w:pPr>
      <w:keepNext/>
      <w:spacing w:after="0"/>
      <w:ind w:left="0" w:firstLine="0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E3"/>
    <w:pPr>
      <w:keepNext/>
      <w:spacing w:after="0"/>
      <w:ind w:left="0" w:firstLine="0"/>
      <w:jc w:val="left"/>
      <w:outlineLvl w:val="1"/>
    </w:pPr>
    <w:rPr>
      <w:rFonts w:asciiTheme="minorHAnsi" w:hAnsiTheme="min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umberedList">
    <w:name w:val="EQ Numbered List"/>
    <w:basedOn w:val="Normal"/>
    <w:autoRedefine/>
    <w:qFormat/>
    <w:rsid w:val="00E57827"/>
    <w:pPr>
      <w:numPr>
        <w:numId w:val="1"/>
      </w:num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ectionBody">
    <w:name w:val="Table Section Body"/>
    <w:basedOn w:val="Normal"/>
    <w:qFormat/>
    <w:rsid w:val="00E57827"/>
    <w:pPr>
      <w:spacing w:after="120"/>
      <w:ind w:left="0" w:firstLine="0"/>
      <w:jc w:val="left"/>
    </w:pPr>
    <w:rPr>
      <w:sz w:val="18"/>
      <w:szCs w:val="18"/>
    </w:rPr>
  </w:style>
  <w:style w:type="paragraph" w:customStyle="1" w:styleId="Tablebodybullet">
    <w:name w:val="Table body bullet"/>
    <w:basedOn w:val="TableSectionBody"/>
    <w:qFormat/>
    <w:rsid w:val="00E57827"/>
    <w:pPr>
      <w:numPr>
        <w:numId w:val="2"/>
      </w:numPr>
      <w:spacing w:after="80"/>
    </w:pPr>
  </w:style>
  <w:style w:type="character" w:customStyle="1" w:styleId="ReferencedDocument">
    <w:name w:val="Referenced Document"/>
    <w:uiPriority w:val="1"/>
    <w:qFormat/>
    <w:rsid w:val="00E5782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57827"/>
    <w:rPr>
      <w:rFonts w:eastAsia="Times New Roman" w:cs="Arial"/>
      <w:b/>
      <w:sz w:val="24"/>
      <w:szCs w:val="24"/>
      <w:lang w:eastAsia="en-GB"/>
    </w:rPr>
  </w:style>
  <w:style w:type="paragraph" w:customStyle="1" w:styleId="EQMainHeading">
    <w:name w:val="EQ Main Heading"/>
    <w:basedOn w:val="Title"/>
    <w:link w:val="EQMainHeadingChar"/>
    <w:autoRedefine/>
    <w:qFormat/>
    <w:rsid w:val="00835427"/>
    <w:pPr>
      <w:spacing w:after="280"/>
      <w:jc w:val="center"/>
    </w:pPr>
    <w:rPr>
      <w:rFonts w:asciiTheme="minorHAnsi" w:eastAsia="Times New Roman" w:hAnsiTheme="minorHAnsi" w:cs="Arial"/>
      <w:b/>
      <w:caps/>
      <w:spacing w:val="0"/>
      <w:sz w:val="28"/>
      <w:szCs w:val="28"/>
      <w:lang w:eastAsia="x-none"/>
    </w:rPr>
  </w:style>
  <w:style w:type="character" w:customStyle="1" w:styleId="EQMainHeadingChar">
    <w:name w:val="EQ Main Heading Char"/>
    <w:link w:val="EQMainHeading"/>
    <w:rsid w:val="00835427"/>
    <w:rPr>
      <w:rFonts w:eastAsia="Times New Roman" w:cs="Arial"/>
      <w:b/>
      <w:caps/>
      <w:kern w:val="28"/>
      <w:sz w:val="28"/>
      <w:szCs w:val="28"/>
      <w:lang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5782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8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7EE3"/>
    <w:rPr>
      <w:rFonts w:eastAsia="Times New Roman" w:cs="Arial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B7EE3"/>
    <w:pPr>
      <w:tabs>
        <w:tab w:val="center" w:pos="4153"/>
        <w:tab w:val="right" w:pos="8306"/>
      </w:tabs>
      <w:spacing w:after="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7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921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54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0F"/>
    <w:rPr>
      <w:rFonts w:ascii="Tahoma" w:eastAsia="Times New Roman" w:hAnsi="Tahoma" w:cs="Tahoma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0A7DCB"/>
    <w:pPr>
      <w:spacing w:after="0"/>
      <w:ind w:left="360" w:hanging="360"/>
      <w:jc w:val="left"/>
    </w:pPr>
    <w:rPr>
      <w:rFonts w:ascii="Times New Roman" w:hAnsi="Times New Roman" w:cs="Times New Roman"/>
      <w:color w:val="000080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A7DCB"/>
    <w:rPr>
      <w:rFonts w:ascii="Times New Roman" w:eastAsia="Times New Roman" w:hAnsi="Times New Roman" w:cs="Times New Roman"/>
      <w:color w:val="00008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A4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do\OneDrive\Desktop\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749-3F39-4326-B2B4-CAF3F6C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template</Template>
  <TotalTime>250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Storer</dc:creator>
  <cp:lastModifiedBy>Gemma Storer</cp:lastModifiedBy>
  <cp:revision>157</cp:revision>
  <dcterms:created xsi:type="dcterms:W3CDTF">2024-04-16T13:45:00Z</dcterms:created>
  <dcterms:modified xsi:type="dcterms:W3CDTF">2026-06-02T14:54:00Z</dcterms:modified>
</cp:coreProperties>
</file>