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A04F" w14:textId="77777777" w:rsidR="00075D9F" w:rsidRPr="00DC4AB4" w:rsidRDefault="00075D9F" w:rsidP="00075D9F">
      <w:pPr>
        <w:pStyle w:val="EQMainHeading"/>
      </w:pPr>
      <w:r>
        <w:t>SEATON ROSS PARISH COUNCIL</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4AAF3F11"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4F4646">
              <w:rPr>
                <w:rFonts w:asciiTheme="minorHAnsi" w:hAnsiTheme="minorHAnsi"/>
              </w:rPr>
              <w:t>1</w:t>
            </w:r>
            <w:r w:rsidR="00357F41">
              <w:rPr>
                <w:rFonts w:asciiTheme="minorHAnsi" w:hAnsiTheme="minorHAnsi"/>
              </w:rPr>
              <w:t>2</w:t>
            </w:r>
            <w:r w:rsidR="00397E83" w:rsidRPr="00397E83">
              <w:rPr>
                <w:rFonts w:asciiTheme="minorHAnsi" w:hAnsiTheme="minorHAnsi"/>
                <w:vertAlign w:val="superscript"/>
              </w:rPr>
              <w:t>th</w:t>
            </w:r>
            <w:r w:rsidR="00397E83">
              <w:rPr>
                <w:rFonts w:asciiTheme="minorHAnsi" w:hAnsiTheme="minorHAnsi"/>
              </w:rPr>
              <w:t xml:space="preserve"> </w:t>
            </w:r>
            <w:r w:rsidR="00714216">
              <w:rPr>
                <w:rFonts w:asciiTheme="minorHAnsi" w:hAnsiTheme="minorHAnsi"/>
              </w:rPr>
              <w:t>November</w:t>
            </w:r>
            <w:r w:rsidR="002934CE">
              <w:rPr>
                <w:rFonts w:asciiTheme="minorHAnsi" w:hAnsiTheme="minorHAnsi"/>
              </w:rPr>
              <w:t xml:space="preserve"> 2024</w:t>
            </w:r>
            <w:r w:rsidR="00344413">
              <w:rPr>
                <w:rFonts w:asciiTheme="minorHAnsi" w:hAnsiTheme="minorHAnsi"/>
              </w:rPr>
              <w:t xml:space="preserve"> </w:t>
            </w:r>
            <w:r w:rsidR="00E23558">
              <w:rPr>
                <w:rFonts w:asciiTheme="minorHAnsi" w:hAnsiTheme="minorHAnsi"/>
              </w:rPr>
              <w:t>7</w:t>
            </w:r>
            <w:r w:rsidR="008234BC">
              <w:rPr>
                <w:rFonts w:asciiTheme="minorHAnsi" w:hAnsiTheme="minorHAnsi"/>
              </w:rPr>
              <w:t>:</w:t>
            </w:r>
            <w:r w:rsidR="00357F41">
              <w:rPr>
                <w:rFonts w:asciiTheme="minorHAnsi" w:hAnsiTheme="minorHAnsi"/>
              </w:rPr>
              <w:t>00</w:t>
            </w:r>
            <w:r w:rsidR="00344413">
              <w:rPr>
                <w:rFonts w:asciiTheme="minorHAnsi" w:hAnsiTheme="minorHAnsi"/>
              </w:rPr>
              <w:t>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409FC530" w:rsidR="00FB3922" w:rsidRPr="00DC4AB4" w:rsidRDefault="00B346A8" w:rsidP="00914148">
            <w:pPr>
              <w:spacing w:after="0"/>
              <w:ind w:left="0" w:firstLine="0"/>
              <w:jc w:val="left"/>
              <w:rPr>
                <w:rFonts w:asciiTheme="minorHAnsi" w:hAnsiTheme="minorHAnsi"/>
              </w:rPr>
            </w:pPr>
            <w:r>
              <w:rPr>
                <w:rFonts w:asciiTheme="minorHAnsi" w:hAnsiTheme="minorHAnsi"/>
              </w:rPr>
              <w:t xml:space="preserve">Cllrs </w:t>
            </w:r>
            <w:r w:rsidR="005F2E43">
              <w:rPr>
                <w:rFonts w:asciiTheme="minorHAnsi" w:hAnsiTheme="minorHAnsi"/>
              </w:rPr>
              <w:t>Gascoyne</w:t>
            </w:r>
            <w:r w:rsidR="00F33DF7">
              <w:rPr>
                <w:rFonts w:asciiTheme="minorHAnsi" w:hAnsiTheme="minorHAnsi"/>
              </w:rPr>
              <w:t>,</w:t>
            </w:r>
            <w:r w:rsidR="004B361B">
              <w:rPr>
                <w:rFonts w:asciiTheme="minorHAnsi" w:hAnsiTheme="minorHAnsi"/>
              </w:rPr>
              <w:t xml:space="preserve"> </w:t>
            </w:r>
            <w:r w:rsidR="0009664E">
              <w:rPr>
                <w:rFonts w:asciiTheme="minorHAnsi" w:hAnsiTheme="minorHAnsi"/>
              </w:rPr>
              <w:t>Gardham</w:t>
            </w:r>
            <w:r w:rsidR="0067553E">
              <w:rPr>
                <w:rFonts w:asciiTheme="minorHAnsi" w:hAnsiTheme="minorHAnsi"/>
              </w:rPr>
              <w:t>,</w:t>
            </w:r>
            <w:r w:rsidR="008E4A68">
              <w:rPr>
                <w:rFonts w:asciiTheme="minorHAnsi" w:hAnsiTheme="minorHAnsi"/>
              </w:rPr>
              <w:t xml:space="preserve"> </w:t>
            </w:r>
            <w:r w:rsidR="00914148">
              <w:rPr>
                <w:rFonts w:asciiTheme="minorHAnsi" w:hAnsiTheme="minorHAnsi"/>
              </w:rPr>
              <w:t xml:space="preserve">Johnson, </w:t>
            </w:r>
            <w:r w:rsidR="00C35ED2">
              <w:rPr>
                <w:rFonts w:asciiTheme="minorHAnsi" w:hAnsiTheme="minorHAnsi"/>
              </w:rPr>
              <w:t>Henley</w:t>
            </w:r>
            <w:r w:rsidR="00193C08">
              <w:rPr>
                <w:rFonts w:asciiTheme="minorHAnsi" w:hAnsiTheme="minorHAnsi"/>
              </w:rPr>
              <w:t xml:space="preserve"> (Chair)</w:t>
            </w:r>
            <w:r w:rsidR="00823B81">
              <w:rPr>
                <w:rFonts w:asciiTheme="minorHAnsi" w:hAnsiTheme="minorHAnsi"/>
              </w:rPr>
              <w:t>,</w:t>
            </w:r>
            <w:r w:rsidR="00F33DF7">
              <w:rPr>
                <w:rFonts w:asciiTheme="minorHAnsi" w:hAnsiTheme="minorHAnsi"/>
              </w:rPr>
              <w:t xml:space="preserve"> </w:t>
            </w:r>
            <w:r w:rsidR="000302F0">
              <w:rPr>
                <w:rFonts w:asciiTheme="minorHAnsi" w:hAnsiTheme="minorHAnsi"/>
              </w:rPr>
              <w:t xml:space="preserve">Hunt, </w:t>
            </w:r>
            <w:r w:rsidR="00FB5E9C">
              <w:rPr>
                <w:rFonts w:asciiTheme="minorHAnsi" w:hAnsiTheme="minorHAnsi"/>
              </w:rPr>
              <w:t>Gemm</w:t>
            </w:r>
            <w:r w:rsidR="00397E83">
              <w:rPr>
                <w:rFonts w:asciiTheme="minorHAnsi" w:hAnsiTheme="minorHAnsi"/>
              </w:rPr>
              <w:t>a</w:t>
            </w:r>
            <w:r w:rsidR="00FB5E9C">
              <w:rPr>
                <w:rFonts w:asciiTheme="minorHAnsi" w:hAnsiTheme="minorHAnsi"/>
              </w:rPr>
              <w:t xml:space="preserve"> Storer (Clerk)</w:t>
            </w:r>
            <w:r w:rsidR="00DD4D65">
              <w:rPr>
                <w:rFonts w:asciiTheme="minorHAnsi" w:hAnsiTheme="minorHAnsi"/>
              </w:rPr>
              <w:t xml:space="preserve"> </w:t>
            </w:r>
            <w:r w:rsidR="00703267">
              <w:rPr>
                <w:rFonts w:asciiTheme="minorHAnsi" w:hAnsiTheme="minorHAnsi"/>
              </w:rPr>
              <w:t xml:space="preserve"> Matt Simpson, </w:t>
            </w:r>
            <w:r w:rsidR="003D414A">
              <w:rPr>
                <w:rFonts w:asciiTheme="minorHAnsi" w:hAnsiTheme="minorHAnsi"/>
              </w:rPr>
              <w:t>P</w:t>
            </w:r>
            <w:r w:rsidR="00703267">
              <w:rPr>
                <w:rFonts w:asciiTheme="minorHAnsi" w:hAnsiTheme="minorHAnsi"/>
              </w:rPr>
              <w:t xml:space="preserve">roject </w:t>
            </w:r>
            <w:r w:rsidR="003D414A">
              <w:rPr>
                <w:rFonts w:asciiTheme="minorHAnsi" w:hAnsiTheme="minorHAnsi"/>
              </w:rPr>
              <w:t>M</w:t>
            </w:r>
            <w:r w:rsidR="00703267">
              <w:rPr>
                <w:rFonts w:asciiTheme="minorHAnsi" w:hAnsiTheme="minorHAnsi"/>
              </w:rPr>
              <w:t>anager for Sta</w:t>
            </w:r>
            <w:r w:rsidR="003D414A">
              <w:rPr>
                <w:rFonts w:asciiTheme="minorHAnsi" w:hAnsiTheme="minorHAnsi"/>
              </w:rPr>
              <w:t>t</w:t>
            </w:r>
            <w:r w:rsidR="00703267">
              <w:rPr>
                <w:rFonts w:asciiTheme="minorHAnsi" w:hAnsiTheme="minorHAnsi"/>
              </w:rPr>
              <w:t xml:space="preserve">kraft, 1 representative of Copper </w:t>
            </w:r>
            <w:r w:rsidR="00DB0EA7">
              <w:rPr>
                <w:rFonts w:asciiTheme="minorHAnsi" w:hAnsiTheme="minorHAnsi"/>
              </w:rPr>
              <w:t xml:space="preserve">Consultancy </w:t>
            </w:r>
            <w:r w:rsidR="00703267">
              <w:rPr>
                <w:rFonts w:asciiTheme="minorHAnsi" w:hAnsiTheme="minorHAnsi"/>
              </w:rPr>
              <w:t>(communications) 16 members of the public</w:t>
            </w:r>
          </w:p>
        </w:tc>
      </w:tr>
    </w:tbl>
    <w:p w14:paraId="50CD076B" w14:textId="77777777"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00F21B36">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1C516C4A" w14:textId="348CE3A4" w:rsidR="00B0565A" w:rsidRPr="00DC4AB4" w:rsidRDefault="00397E83" w:rsidP="009465C8">
            <w:pPr>
              <w:pStyle w:val="Heading1"/>
              <w:keepNext w:val="0"/>
              <w:rPr>
                <w:sz w:val="20"/>
                <w:szCs w:val="20"/>
              </w:rPr>
            </w:pPr>
            <w:r>
              <w:rPr>
                <w:sz w:val="20"/>
                <w:szCs w:val="20"/>
              </w:rPr>
              <w:t>2</w:t>
            </w:r>
            <w:r w:rsidR="00357F41">
              <w:rPr>
                <w:sz w:val="20"/>
                <w:szCs w:val="20"/>
              </w:rPr>
              <w:t>8</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00F21B36">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0F563322" w:rsidR="00B0565A" w:rsidRPr="00F20779" w:rsidRDefault="008E4A68" w:rsidP="00075D9F">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tcBorders>
              <w:bottom w:val="dotted" w:sz="4" w:space="0" w:color="auto"/>
            </w:tcBorders>
            <w:shd w:val="clear" w:color="auto" w:fill="auto"/>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4AE9FD1C" w14:textId="278640A6" w:rsidR="00B0565A" w:rsidRPr="00DC4AB4" w:rsidRDefault="00397E83" w:rsidP="009465C8">
            <w:pPr>
              <w:pStyle w:val="Heading1"/>
              <w:keepNext w:val="0"/>
              <w:rPr>
                <w:sz w:val="20"/>
                <w:szCs w:val="20"/>
              </w:rPr>
            </w:pPr>
            <w:r>
              <w:rPr>
                <w:sz w:val="20"/>
                <w:szCs w:val="20"/>
              </w:rPr>
              <w:t>2</w:t>
            </w:r>
            <w:r w:rsidR="00357F41">
              <w:rPr>
                <w:sz w:val="20"/>
                <w:szCs w:val="20"/>
              </w:rPr>
              <w:t>9</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1D7650EA" w:rsidR="00B0565A" w:rsidRPr="001551A7" w:rsidRDefault="00F30C96" w:rsidP="009465C8">
            <w:pPr>
              <w:spacing w:after="0"/>
              <w:ind w:left="0" w:firstLine="0"/>
              <w:contextualSpacing/>
              <w:jc w:val="left"/>
              <w:rPr>
                <w:rFonts w:asciiTheme="minorHAnsi" w:hAnsiTheme="minorHAnsi"/>
                <w:sz w:val="20"/>
                <w:szCs w:val="20"/>
              </w:rPr>
            </w:pPr>
            <w:r>
              <w:rPr>
                <w:rFonts w:asciiTheme="minorHAnsi" w:hAnsiTheme="minorHAnsi"/>
                <w:sz w:val="20"/>
                <w:szCs w:val="20"/>
              </w:rPr>
              <w:t xml:space="preserve">Received – </w:t>
            </w:r>
            <w:r w:rsidR="00587879">
              <w:rPr>
                <w:rFonts w:asciiTheme="minorHAnsi" w:hAnsiTheme="minorHAnsi"/>
                <w:sz w:val="20"/>
                <w:szCs w:val="20"/>
              </w:rPr>
              <w:t>Cllr Chapman</w:t>
            </w:r>
            <w:r w:rsidR="009447EE">
              <w:rPr>
                <w:rFonts w:asciiTheme="minorHAnsi" w:hAnsiTheme="minorHAnsi"/>
                <w:sz w:val="20"/>
                <w:szCs w:val="20"/>
              </w:rPr>
              <w:t>, Cllr Underwood. Not received – Cllr Hamilton</w:t>
            </w:r>
          </w:p>
        </w:tc>
        <w:tc>
          <w:tcPr>
            <w:tcW w:w="1230" w:type="dxa"/>
            <w:vMerge/>
            <w:tcBorders>
              <w:bottom w:val="dotted" w:sz="4" w:space="0" w:color="auto"/>
            </w:tcBorders>
            <w:shd w:val="clear" w:color="auto" w:fill="auto"/>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D638A6" w:rsidRPr="00DC4AB4" w14:paraId="1872C015"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5A1D2283" w14:textId="5821052B" w:rsidR="00D638A6" w:rsidRDefault="00D638A6" w:rsidP="009465C8">
            <w:pPr>
              <w:pStyle w:val="Heading1"/>
              <w:keepNext w:val="0"/>
              <w:rPr>
                <w:sz w:val="20"/>
                <w:szCs w:val="20"/>
              </w:rPr>
            </w:pPr>
            <w:r>
              <w:rPr>
                <w:sz w:val="20"/>
                <w:szCs w:val="20"/>
              </w:rPr>
              <w:t>30/24</w:t>
            </w:r>
          </w:p>
        </w:tc>
        <w:tc>
          <w:tcPr>
            <w:tcW w:w="7796" w:type="dxa"/>
            <w:tcBorders>
              <w:top w:val="dotted" w:sz="4" w:space="0" w:color="auto"/>
              <w:bottom w:val="dotted" w:sz="4" w:space="0" w:color="auto"/>
            </w:tcBorders>
            <w:shd w:val="clear" w:color="auto" w:fill="auto"/>
            <w:vAlign w:val="center"/>
          </w:tcPr>
          <w:p w14:paraId="2AC1E5FD" w14:textId="77884B9F" w:rsidR="00D638A6" w:rsidRPr="00E42F61" w:rsidRDefault="00D638A6" w:rsidP="009465C8">
            <w:pPr>
              <w:spacing w:after="0"/>
              <w:ind w:left="0" w:firstLine="0"/>
              <w:contextualSpacing/>
              <w:jc w:val="left"/>
              <w:rPr>
                <w:rFonts w:asciiTheme="minorHAnsi" w:hAnsiTheme="minorHAnsi"/>
                <w:b/>
                <w:bCs/>
                <w:sz w:val="20"/>
                <w:szCs w:val="20"/>
              </w:rPr>
            </w:pPr>
            <w:r>
              <w:rPr>
                <w:rFonts w:asciiTheme="minorHAnsi" w:hAnsiTheme="minorHAnsi"/>
                <w:b/>
                <w:bCs/>
                <w:sz w:val="20"/>
                <w:szCs w:val="20"/>
              </w:rPr>
              <w:t xml:space="preserve">Presentation from Mylen Leah Solar Farm </w:t>
            </w:r>
            <w:r w:rsidR="00C1153F">
              <w:rPr>
                <w:rFonts w:asciiTheme="minorHAnsi" w:hAnsiTheme="minorHAnsi"/>
                <w:b/>
                <w:bCs/>
                <w:sz w:val="20"/>
                <w:szCs w:val="20"/>
              </w:rPr>
              <w:t>Representatives</w:t>
            </w:r>
          </w:p>
        </w:tc>
        <w:tc>
          <w:tcPr>
            <w:tcW w:w="1230" w:type="dxa"/>
            <w:vMerge w:val="restart"/>
            <w:tcBorders>
              <w:top w:val="dotted" w:sz="4" w:space="0" w:color="auto"/>
            </w:tcBorders>
            <w:shd w:val="clear" w:color="auto" w:fill="auto"/>
            <w:vAlign w:val="center"/>
          </w:tcPr>
          <w:p w14:paraId="6BA0F20D" w14:textId="7F579B15" w:rsidR="00D638A6" w:rsidRDefault="00B331B9"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D638A6" w:rsidRPr="00DC4AB4" w14:paraId="79B2FC31"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55CE3E24" w14:textId="77777777" w:rsidR="00D638A6" w:rsidRDefault="00D638A6"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6432BCD3" w14:textId="1F27CA6C" w:rsidR="00D638A6" w:rsidRPr="00D638A6" w:rsidRDefault="00D638A6" w:rsidP="009465C8">
            <w:pPr>
              <w:spacing w:after="0"/>
              <w:ind w:left="0" w:firstLine="0"/>
              <w:contextualSpacing/>
              <w:jc w:val="left"/>
              <w:rPr>
                <w:rFonts w:asciiTheme="minorHAnsi" w:hAnsiTheme="minorHAnsi"/>
                <w:sz w:val="20"/>
                <w:szCs w:val="20"/>
              </w:rPr>
            </w:pPr>
            <w:r>
              <w:rPr>
                <w:rFonts w:asciiTheme="minorHAnsi" w:hAnsiTheme="minorHAnsi"/>
                <w:sz w:val="20"/>
                <w:szCs w:val="20"/>
              </w:rPr>
              <w:t xml:space="preserve">The meeting was suspended at this point to allow for a brief </w:t>
            </w:r>
            <w:r w:rsidR="00C1153F">
              <w:rPr>
                <w:rFonts w:asciiTheme="minorHAnsi" w:hAnsiTheme="minorHAnsi"/>
                <w:sz w:val="20"/>
                <w:szCs w:val="20"/>
              </w:rPr>
              <w:t>presentation</w:t>
            </w:r>
            <w:r>
              <w:rPr>
                <w:rFonts w:asciiTheme="minorHAnsi" w:hAnsiTheme="minorHAnsi"/>
                <w:sz w:val="20"/>
                <w:szCs w:val="20"/>
              </w:rPr>
              <w:t xml:space="preserve"> from Statkraft regarding the upcoming solar farm project</w:t>
            </w:r>
            <w:r w:rsidR="00C1153F">
              <w:rPr>
                <w:rFonts w:asciiTheme="minorHAnsi" w:hAnsiTheme="minorHAnsi"/>
                <w:sz w:val="20"/>
                <w:szCs w:val="20"/>
              </w:rPr>
              <w:t>.</w:t>
            </w:r>
            <w:r w:rsidR="0054328D">
              <w:rPr>
                <w:rFonts w:asciiTheme="minorHAnsi" w:hAnsiTheme="minorHAnsi"/>
                <w:sz w:val="20"/>
                <w:szCs w:val="20"/>
              </w:rPr>
              <w:t xml:space="preserve"> Members of the public were able to ask questions.</w:t>
            </w:r>
          </w:p>
        </w:tc>
        <w:tc>
          <w:tcPr>
            <w:tcW w:w="1230" w:type="dxa"/>
            <w:vMerge/>
            <w:shd w:val="clear" w:color="auto" w:fill="auto"/>
            <w:vAlign w:val="center"/>
          </w:tcPr>
          <w:p w14:paraId="0982CB04" w14:textId="77777777" w:rsidR="00D638A6" w:rsidRDefault="00D638A6" w:rsidP="009465C8">
            <w:pPr>
              <w:spacing w:after="0"/>
              <w:ind w:left="0" w:firstLine="0"/>
              <w:jc w:val="center"/>
              <w:rPr>
                <w:rFonts w:asciiTheme="minorHAnsi" w:hAnsiTheme="minorHAnsi"/>
                <w:sz w:val="16"/>
                <w:szCs w:val="16"/>
              </w:rPr>
            </w:pPr>
          </w:p>
        </w:tc>
      </w:tr>
      <w:tr w:rsidR="0064561D" w:rsidRPr="00DC4AB4" w14:paraId="35504BF2"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0D7168B8" w14:textId="598C0A6A" w:rsidR="0064561D" w:rsidRPr="00DC4AB4" w:rsidRDefault="00357F41" w:rsidP="009465C8">
            <w:pPr>
              <w:pStyle w:val="Heading1"/>
              <w:keepNext w:val="0"/>
              <w:rPr>
                <w:sz w:val="20"/>
                <w:szCs w:val="20"/>
              </w:rPr>
            </w:pPr>
            <w:r>
              <w:rPr>
                <w:sz w:val="20"/>
                <w:szCs w:val="20"/>
              </w:rPr>
              <w:t>3</w:t>
            </w:r>
            <w:r w:rsidR="00C1153F">
              <w:rPr>
                <w:sz w:val="20"/>
                <w:szCs w:val="20"/>
              </w:rPr>
              <w:t>1</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52CB0F38" w14:textId="3BBF2DF1" w:rsidR="0064561D" w:rsidRPr="00E42F61" w:rsidRDefault="005D5ED6"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 xml:space="preserve">To approve the minutes of the meeting held on </w:t>
            </w:r>
            <w:r w:rsidR="00CA16D6">
              <w:rPr>
                <w:rFonts w:asciiTheme="minorHAnsi" w:hAnsiTheme="minorHAnsi"/>
                <w:b/>
                <w:bCs/>
                <w:sz w:val="20"/>
                <w:szCs w:val="20"/>
              </w:rPr>
              <w:t>10</w:t>
            </w:r>
            <w:r w:rsidR="00397E83" w:rsidRPr="00397E83">
              <w:rPr>
                <w:rFonts w:asciiTheme="minorHAnsi" w:hAnsiTheme="minorHAnsi"/>
                <w:b/>
                <w:bCs/>
                <w:sz w:val="20"/>
                <w:szCs w:val="20"/>
                <w:vertAlign w:val="superscript"/>
              </w:rPr>
              <w:t>th</w:t>
            </w:r>
            <w:r w:rsidR="00397E83">
              <w:rPr>
                <w:rFonts w:asciiTheme="minorHAnsi" w:hAnsiTheme="minorHAnsi"/>
                <w:b/>
                <w:bCs/>
                <w:sz w:val="20"/>
                <w:szCs w:val="20"/>
              </w:rPr>
              <w:t xml:space="preserve"> </w:t>
            </w:r>
            <w:r w:rsidR="00CA16D6">
              <w:rPr>
                <w:rFonts w:asciiTheme="minorHAnsi" w:hAnsiTheme="minorHAnsi"/>
                <w:b/>
                <w:bCs/>
                <w:sz w:val="20"/>
                <w:szCs w:val="20"/>
              </w:rPr>
              <w:t>September</w:t>
            </w:r>
            <w:r w:rsidR="004F4646">
              <w:rPr>
                <w:rFonts w:asciiTheme="minorHAnsi" w:hAnsiTheme="minorHAnsi"/>
                <w:b/>
                <w:bCs/>
                <w:sz w:val="20"/>
                <w:szCs w:val="20"/>
              </w:rPr>
              <w:t xml:space="preserve"> 2024</w:t>
            </w:r>
            <w:r w:rsidR="004E1716">
              <w:rPr>
                <w:rFonts w:asciiTheme="minorHAnsi" w:hAnsiTheme="minorHAnsi"/>
                <w:b/>
                <w:bCs/>
                <w:sz w:val="20"/>
                <w:szCs w:val="20"/>
              </w:rPr>
              <w:t xml:space="preserve">, planning meeting </w:t>
            </w:r>
            <w:r w:rsidR="00CA16D6">
              <w:rPr>
                <w:rFonts w:asciiTheme="minorHAnsi" w:hAnsiTheme="minorHAnsi"/>
                <w:b/>
                <w:bCs/>
                <w:sz w:val="20"/>
                <w:szCs w:val="20"/>
              </w:rPr>
              <w:t>4</w:t>
            </w:r>
            <w:r w:rsidR="00CA16D6" w:rsidRPr="00CA16D6">
              <w:rPr>
                <w:rFonts w:asciiTheme="minorHAnsi" w:hAnsiTheme="minorHAnsi"/>
                <w:b/>
                <w:bCs/>
                <w:sz w:val="20"/>
                <w:szCs w:val="20"/>
                <w:vertAlign w:val="superscript"/>
              </w:rPr>
              <w:t>th</w:t>
            </w:r>
            <w:r w:rsidR="00CA16D6">
              <w:rPr>
                <w:rFonts w:asciiTheme="minorHAnsi" w:hAnsiTheme="minorHAnsi"/>
                <w:b/>
                <w:bCs/>
                <w:sz w:val="20"/>
                <w:szCs w:val="20"/>
              </w:rPr>
              <w:t xml:space="preserve"> November</w:t>
            </w:r>
            <w:r w:rsidR="004E1716">
              <w:rPr>
                <w:rFonts w:asciiTheme="minorHAnsi" w:hAnsiTheme="minorHAnsi"/>
                <w:b/>
                <w:bCs/>
                <w:sz w:val="20"/>
                <w:szCs w:val="20"/>
              </w:rPr>
              <w:t xml:space="preserve"> 2024</w:t>
            </w:r>
            <w:r w:rsidR="001B4E07">
              <w:rPr>
                <w:rFonts w:asciiTheme="minorHAnsi" w:hAnsiTheme="minorHAnsi"/>
                <w:b/>
                <w:bCs/>
                <w:sz w:val="20"/>
                <w:szCs w:val="20"/>
              </w:rPr>
              <w:t xml:space="preserve"> </w:t>
            </w:r>
            <w:r w:rsidR="00A65964" w:rsidRPr="00E42F61">
              <w:rPr>
                <w:rFonts w:asciiTheme="minorHAnsi" w:hAnsiTheme="minorHAnsi"/>
                <w:b/>
                <w:bCs/>
                <w:sz w:val="20"/>
                <w:szCs w:val="20"/>
              </w:rPr>
              <w:t xml:space="preserve">and any matters arising. </w:t>
            </w:r>
          </w:p>
        </w:tc>
        <w:tc>
          <w:tcPr>
            <w:tcW w:w="1230" w:type="dxa"/>
            <w:vMerge w:val="restart"/>
            <w:tcBorders>
              <w:top w:val="dotted" w:sz="4" w:space="0" w:color="auto"/>
            </w:tcBorders>
            <w:shd w:val="clear" w:color="auto" w:fill="auto"/>
            <w:vAlign w:val="center"/>
          </w:tcPr>
          <w:p w14:paraId="5313AFE8" w14:textId="7AF41A61" w:rsidR="0064561D" w:rsidRPr="00DC4AB4" w:rsidRDefault="004E1716"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4ADD101B"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DA81612" w14:textId="514DCA48" w:rsidR="0064561D" w:rsidRPr="00CF57BB" w:rsidRDefault="009447EE" w:rsidP="009465C8">
            <w:pPr>
              <w:spacing w:after="0"/>
              <w:ind w:left="0" w:firstLine="0"/>
              <w:contextualSpacing/>
              <w:jc w:val="left"/>
              <w:rPr>
                <w:rFonts w:asciiTheme="minorHAnsi" w:hAnsiTheme="minorHAnsi"/>
                <w:sz w:val="20"/>
                <w:szCs w:val="20"/>
              </w:rPr>
            </w:pPr>
            <w:r>
              <w:rPr>
                <w:rFonts w:asciiTheme="minorHAnsi" w:hAnsiTheme="minorHAnsi"/>
                <w:sz w:val="20"/>
                <w:szCs w:val="20"/>
              </w:rPr>
              <w:t>Minutes approved and signed by Cllr Johnson who was present at both meetings. N</w:t>
            </w:r>
            <w:r w:rsidR="002B5297">
              <w:rPr>
                <w:rFonts w:asciiTheme="minorHAnsi" w:hAnsiTheme="minorHAnsi"/>
                <w:sz w:val="20"/>
                <w:szCs w:val="20"/>
              </w:rPr>
              <w:t>o matters arising</w:t>
            </w:r>
          </w:p>
        </w:tc>
        <w:tc>
          <w:tcPr>
            <w:tcW w:w="1230" w:type="dxa"/>
            <w:vMerge/>
            <w:tcBorders>
              <w:bottom w:val="dotted" w:sz="4" w:space="0" w:color="auto"/>
            </w:tcBorders>
            <w:shd w:val="clear" w:color="auto" w:fill="auto"/>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64561D" w:rsidRPr="00DC4AB4" w14:paraId="059C2C8C"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1DBFC336" w14:textId="5FD3F8FF" w:rsidR="0064561D" w:rsidRPr="00DC4AB4" w:rsidRDefault="00357F41" w:rsidP="00075D9F">
            <w:pPr>
              <w:pStyle w:val="Heading1"/>
              <w:keepNext w:val="0"/>
              <w:rPr>
                <w:sz w:val="20"/>
                <w:szCs w:val="20"/>
              </w:rPr>
            </w:pPr>
            <w:r>
              <w:rPr>
                <w:sz w:val="20"/>
                <w:szCs w:val="20"/>
              </w:rPr>
              <w:t>3</w:t>
            </w:r>
            <w:r w:rsidR="00C1153F">
              <w:rPr>
                <w:sz w:val="20"/>
                <w:szCs w:val="20"/>
              </w:rPr>
              <w:t>2</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60B0BB91" w14:textId="7F3834AB" w:rsidR="0064561D" w:rsidRPr="00E42F61" w:rsidRDefault="00C22F88" w:rsidP="009465C8">
            <w:pPr>
              <w:spacing w:after="0"/>
              <w:ind w:left="0" w:firstLine="0"/>
              <w:contextualSpacing/>
              <w:jc w:val="left"/>
              <w:rPr>
                <w:rFonts w:asciiTheme="minorHAnsi" w:hAnsiTheme="minorHAnsi"/>
                <w:b/>
                <w:bCs/>
                <w:sz w:val="20"/>
                <w:szCs w:val="20"/>
              </w:rPr>
            </w:pPr>
            <w:r>
              <w:rPr>
                <w:rFonts w:asciiTheme="minorHAnsi" w:hAnsiTheme="minorHAnsi"/>
                <w:b/>
                <w:bCs/>
                <w:sz w:val="20"/>
                <w:szCs w:val="20"/>
              </w:rPr>
              <w:t>Village Website</w:t>
            </w:r>
          </w:p>
        </w:tc>
        <w:tc>
          <w:tcPr>
            <w:tcW w:w="1230" w:type="dxa"/>
            <w:vMerge w:val="restart"/>
            <w:tcBorders>
              <w:top w:val="dotted" w:sz="4" w:space="0" w:color="auto"/>
            </w:tcBorders>
            <w:shd w:val="clear" w:color="auto" w:fill="auto"/>
            <w:vAlign w:val="center"/>
          </w:tcPr>
          <w:p w14:paraId="7718986B" w14:textId="305D3290" w:rsidR="0064561D" w:rsidRPr="00DC4AB4" w:rsidRDefault="00B331B9" w:rsidP="009465C8">
            <w:pPr>
              <w:spacing w:after="0"/>
              <w:ind w:left="0" w:firstLine="0"/>
              <w:jc w:val="center"/>
              <w:rPr>
                <w:rFonts w:asciiTheme="minorHAnsi" w:hAnsiTheme="minorHAnsi"/>
                <w:sz w:val="16"/>
                <w:szCs w:val="16"/>
              </w:rPr>
            </w:pPr>
            <w:r>
              <w:rPr>
                <w:rFonts w:asciiTheme="minorHAnsi" w:hAnsiTheme="minorHAnsi"/>
                <w:sz w:val="16"/>
                <w:szCs w:val="16"/>
              </w:rPr>
              <w:t>JH to add to SRT</w:t>
            </w:r>
          </w:p>
        </w:tc>
      </w:tr>
      <w:tr w:rsidR="0064561D" w:rsidRPr="00DC4AB4" w14:paraId="7219E161"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5365AB15" w14:textId="77777777" w:rsidR="0064561D" w:rsidRDefault="0064561D" w:rsidP="00075D9F">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E61359E" w14:textId="3D108528" w:rsidR="0064561D" w:rsidRPr="00AB3477" w:rsidRDefault="009840C3" w:rsidP="009465C8">
            <w:pPr>
              <w:spacing w:after="0"/>
              <w:ind w:left="0" w:firstLine="0"/>
              <w:contextualSpacing/>
              <w:jc w:val="left"/>
              <w:rPr>
                <w:rFonts w:asciiTheme="minorHAnsi" w:hAnsiTheme="minorHAnsi"/>
                <w:bCs/>
                <w:sz w:val="20"/>
                <w:szCs w:val="20"/>
              </w:rPr>
            </w:pPr>
            <w:r w:rsidRPr="009840C3">
              <w:rPr>
                <w:rFonts w:asciiTheme="minorHAnsi" w:hAnsiTheme="minorHAnsi"/>
                <w:bCs/>
                <w:sz w:val="20"/>
                <w:szCs w:val="20"/>
              </w:rPr>
              <w:t>Village Hall to set up their own</w:t>
            </w:r>
            <w:r>
              <w:rPr>
                <w:rFonts w:asciiTheme="minorHAnsi" w:hAnsiTheme="minorHAnsi"/>
                <w:bCs/>
                <w:sz w:val="20"/>
                <w:szCs w:val="20"/>
              </w:rPr>
              <w:t xml:space="preserve"> website</w:t>
            </w:r>
            <w:r w:rsidRPr="009840C3">
              <w:rPr>
                <w:rFonts w:asciiTheme="minorHAnsi" w:hAnsiTheme="minorHAnsi"/>
                <w:bCs/>
                <w:sz w:val="20"/>
                <w:szCs w:val="20"/>
              </w:rPr>
              <w:t>, funded by them. Yvonne would like to hand over management of the village one – do we need to keep it? Advertise in S</w:t>
            </w:r>
            <w:r w:rsidR="00B331B9">
              <w:rPr>
                <w:rFonts w:asciiTheme="minorHAnsi" w:hAnsiTheme="minorHAnsi"/>
                <w:bCs/>
                <w:sz w:val="20"/>
                <w:szCs w:val="20"/>
              </w:rPr>
              <w:t xml:space="preserve">eaton </w:t>
            </w:r>
            <w:r w:rsidRPr="009840C3">
              <w:rPr>
                <w:rFonts w:asciiTheme="minorHAnsi" w:hAnsiTheme="minorHAnsi"/>
                <w:bCs/>
                <w:sz w:val="20"/>
                <w:szCs w:val="20"/>
              </w:rPr>
              <w:t>R</w:t>
            </w:r>
            <w:r w:rsidR="00B331B9">
              <w:rPr>
                <w:rFonts w:asciiTheme="minorHAnsi" w:hAnsiTheme="minorHAnsi"/>
                <w:bCs/>
                <w:sz w:val="20"/>
                <w:szCs w:val="20"/>
              </w:rPr>
              <w:t xml:space="preserve">oss </w:t>
            </w:r>
            <w:r w:rsidRPr="009840C3">
              <w:rPr>
                <w:rFonts w:asciiTheme="minorHAnsi" w:hAnsiTheme="minorHAnsi"/>
                <w:bCs/>
                <w:sz w:val="20"/>
                <w:szCs w:val="20"/>
              </w:rPr>
              <w:t>T</w:t>
            </w:r>
            <w:r w:rsidR="00B331B9">
              <w:rPr>
                <w:rFonts w:asciiTheme="minorHAnsi" w:hAnsiTheme="minorHAnsi"/>
                <w:bCs/>
                <w:sz w:val="20"/>
                <w:szCs w:val="20"/>
              </w:rPr>
              <w:t>imes</w:t>
            </w:r>
            <w:r w:rsidRPr="009840C3">
              <w:rPr>
                <w:rFonts w:asciiTheme="minorHAnsi" w:hAnsiTheme="minorHAnsi"/>
                <w:bCs/>
                <w:sz w:val="20"/>
                <w:szCs w:val="20"/>
              </w:rPr>
              <w:t xml:space="preserve"> to see if anyone will take on this project.</w:t>
            </w:r>
            <w:r>
              <w:rPr>
                <w:rFonts w:asciiTheme="minorHAnsi" w:hAnsiTheme="minorHAnsi"/>
                <w:bCs/>
                <w:sz w:val="20"/>
                <w:szCs w:val="20"/>
              </w:rPr>
              <w:t xml:space="preserve"> The council thanked Yvonne for her help in running the website for so long.</w:t>
            </w:r>
          </w:p>
        </w:tc>
        <w:tc>
          <w:tcPr>
            <w:tcW w:w="1230" w:type="dxa"/>
            <w:vMerge/>
            <w:tcBorders>
              <w:bottom w:val="dotted" w:sz="4" w:space="0" w:color="auto"/>
            </w:tcBorders>
            <w:shd w:val="clear" w:color="auto" w:fill="auto"/>
            <w:vAlign w:val="center"/>
          </w:tcPr>
          <w:p w14:paraId="7252EB4D" w14:textId="77777777" w:rsidR="0064561D" w:rsidRPr="00DC4AB4" w:rsidRDefault="0064561D" w:rsidP="009465C8">
            <w:pPr>
              <w:spacing w:after="0"/>
              <w:ind w:left="0" w:firstLine="0"/>
              <w:jc w:val="center"/>
              <w:rPr>
                <w:rFonts w:asciiTheme="minorHAnsi" w:hAnsiTheme="minorHAnsi"/>
                <w:sz w:val="16"/>
                <w:szCs w:val="16"/>
              </w:rPr>
            </w:pPr>
          </w:p>
        </w:tc>
      </w:tr>
      <w:tr w:rsidR="00193112" w:rsidRPr="00DC4AB4" w14:paraId="11B50FF0"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09E8403D" w14:textId="5543D9F9" w:rsidR="00193112" w:rsidRPr="00DC4AB4" w:rsidRDefault="00357F41" w:rsidP="00193112">
            <w:pPr>
              <w:pStyle w:val="Heading1"/>
              <w:keepNext w:val="0"/>
              <w:rPr>
                <w:sz w:val="20"/>
                <w:szCs w:val="20"/>
              </w:rPr>
            </w:pPr>
            <w:r>
              <w:rPr>
                <w:sz w:val="20"/>
                <w:szCs w:val="20"/>
              </w:rPr>
              <w:t>3</w:t>
            </w:r>
            <w:r w:rsidR="00C1153F">
              <w:rPr>
                <w:sz w:val="20"/>
                <w:szCs w:val="20"/>
              </w:rPr>
              <w:t>3</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2DF51B02" w14:textId="6687B896" w:rsidR="00193112" w:rsidRPr="00E42F61" w:rsidRDefault="009840C3"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w:t>
            </w:r>
            <w:r w:rsidR="000D188D">
              <w:rPr>
                <w:rFonts w:asciiTheme="minorHAnsi" w:hAnsiTheme="minorHAnsi"/>
                <w:b/>
                <w:bCs/>
                <w:sz w:val="20"/>
                <w:szCs w:val="20"/>
              </w:rPr>
              <w:t xml:space="preserve">ublic </w:t>
            </w:r>
            <w:r>
              <w:rPr>
                <w:rFonts w:asciiTheme="minorHAnsi" w:hAnsiTheme="minorHAnsi"/>
                <w:b/>
                <w:bCs/>
                <w:sz w:val="20"/>
                <w:szCs w:val="20"/>
              </w:rPr>
              <w:t>S</w:t>
            </w:r>
            <w:r w:rsidR="000D188D">
              <w:rPr>
                <w:rFonts w:asciiTheme="minorHAnsi" w:hAnsiTheme="minorHAnsi"/>
                <w:b/>
                <w:bCs/>
                <w:sz w:val="20"/>
                <w:szCs w:val="20"/>
              </w:rPr>
              <w:t xml:space="preserve">pace </w:t>
            </w:r>
            <w:r>
              <w:rPr>
                <w:rFonts w:asciiTheme="minorHAnsi" w:hAnsiTheme="minorHAnsi"/>
                <w:b/>
                <w:bCs/>
                <w:sz w:val="20"/>
                <w:szCs w:val="20"/>
              </w:rPr>
              <w:t>P</w:t>
            </w:r>
            <w:r w:rsidR="000D188D">
              <w:rPr>
                <w:rFonts w:asciiTheme="minorHAnsi" w:hAnsiTheme="minorHAnsi"/>
                <w:b/>
                <w:bCs/>
                <w:sz w:val="20"/>
                <w:szCs w:val="20"/>
              </w:rPr>
              <w:t xml:space="preserve">rotection </w:t>
            </w:r>
            <w:r>
              <w:rPr>
                <w:rFonts w:asciiTheme="minorHAnsi" w:hAnsiTheme="minorHAnsi"/>
                <w:b/>
                <w:bCs/>
                <w:sz w:val="20"/>
                <w:szCs w:val="20"/>
              </w:rPr>
              <w:t>O</w:t>
            </w:r>
            <w:r w:rsidR="000D188D">
              <w:rPr>
                <w:rFonts w:asciiTheme="minorHAnsi" w:hAnsiTheme="minorHAnsi"/>
                <w:b/>
                <w:bCs/>
                <w:sz w:val="20"/>
                <w:szCs w:val="20"/>
              </w:rPr>
              <w:t>rders</w:t>
            </w:r>
          </w:p>
        </w:tc>
        <w:tc>
          <w:tcPr>
            <w:tcW w:w="1230" w:type="dxa"/>
            <w:vMerge w:val="restart"/>
            <w:tcBorders>
              <w:top w:val="dotted" w:sz="4" w:space="0" w:color="auto"/>
            </w:tcBorders>
            <w:shd w:val="clear" w:color="auto" w:fill="auto"/>
            <w:vAlign w:val="center"/>
          </w:tcPr>
          <w:p w14:paraId="2F19F412" w14:textId="15C99D69"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36383C" w:rsidRPr="00DC4AB4" w14:paraId="1A4B8E31" w14:textId="77777777" w:rsidTr="00F21B36">
        <w:trPr>
          <w:trHeight w:val="219"/>
        </w:trPr>
        <w:tc>
          <w:tcPr>
            <w:tcW w:w="1101" w:type="dxa"/>
            <w:vMerge/>
            <w:tcBorders>
              <w:left w:val="single" w:sz="4" w:space="0" w:color="auto"/>
            </w:tcBorders>
            <w:shd w:val="clear" w:color="auto" w:fill="D9D9D9" w:themeFill="background1" w:themeFillShade="D9"/>
            <w:vAlign w:val="center"/>
          </w:tcPr>
          <w:p w14:paraId="6A3122E8" w14:textId="77777777" w:rsidR="0036383C" w:rsidRDefault="0036383C" w:rsidP="00193112">
            <w:pPr>
              <w:pStyle w:val="Heading1"/>
              <w:keepNext w:val="0"/>
              <w:rPr>
                <w:sz w:val="20"/>
                <w:szCs w:val="20"/>
              </w:rPr>
            </w:pPr>
          </w:p>
        </w:tc>
        <w:tc>
          <w:tcPr>
            <w:tcW w:w="7796" w:type="dxa"/>
            <w:tcBorders>
              <w:top w:val="dotted" w:sz="4" w:space="0" w:color="auto"/>
            </w:tcBorders>
            <w:shd w:val="clear" w:color="auto" w:fill="auto"/>
            <w:vAlign w:val="center"/>
          </w:tcPr>
          <w:p w14:paraId="7A150B60" w14:textId="44C1EDC6" w:rsidR="0036383C" w:rsidRPr="00317B79" w:rsidRDefault="00210E87" w:rsidP="003B58AF">
            <w:pPr>
              <w:spacing w:after="0"/>
              <w:ind w:left="0" w:firstLine="0"/>
              <w:contextualSpacing/>
              <w:jc w:val="left"/>
              <w:rPr>
                <w:rFonts w:ascii="Calibri" w:hAnsi="Calibri" w:cs="Calibri"/>
                <w:sz w:val="20"/>
                <w:szCs w:val="20"/>
              </w:rPr>
            </w:pPr>
            <w:r w:rsidRPr="00210E87">
              <w:rPr>
                <w:rFonts w:asciiTheme="minorHAnsi" w:hAnsiTheme="minorHAnsi"/>
                <w:bCs/>
                <w:sz w:val="20"/>
                <w:szCs w:val="20"/>
              </w:rPr>
              <w:t>Public Space protection orders to be reviewed</w:t>
            </w:r>
            <w:r w:rsidR="00F21B36">
              <w:rPr>
                <w:rFonts w:asciiTheme="minorHAnsi" w:hAnsiTheme="minorHAnsi"/>
                <w:bCs/>
                <w:sz w:val="20"/>
                <w:szCs w:val="20"/>
              </w:rPr>
              <w:t xml:space="preserve"> by East Rising of Yorkshire Council</w:t>
            </w:r>
            <w:r w:rsidRPr="00210E87">
              <w:rPr>
                <w:rFonts w:asciiTheme="minorHAnsi" w:hAnsiTheme="minorHAnsi"/>
                <w:bCs/>
                <w:sz w:val="20"/>
                <w:szCs w:val="20"/>
              </w:rPr>
              <w:t xml:space="preserve">; to consider if we need to add a variation to ours. </w:t>
            </w:r>
            <w:r w:rsidR="00F21B36" w:rsidRPr="00210E87">
              <w:rPr>
                <w:rFonts w:asciiTheme="minorHAnsi" w:hAnsiTheme="minorHAnsi"/>
                <w:bCs/>
                <w:sz w:val="20"/>
                <w:szCs w:val="20"/>
              </w:rPr>
              <w:t>The current order</w:t>
            </w:r>
            <w:r w:rsidRPr="00210E87">
              <w:rPr>
                <w:rFonts w:asciiTheme="minorHAnsi" w:hAnsiTheme="minorHAnsi"/>
                <w:bCs/>
                <w:sz w:val="20"/>
                <w:szCs w:val="20"/>
              </w:rPr>
              <w:t xml:space="preserve"> expired in 2019 and relates to dog fouling. The byelaws still exist which prevents people from leaving dog mess. No action required.</w:t>
            </w:r>
          </w:p>
        </w:tc>
        <w:tc>
          <w:tcPr>
            <w:tcW w:w="1230" w:type="dxa"/>
            <w:vMerge/>
            <w:shd w:val="clear" w:color="auto" w:fill="auto"/>
            <w:vAlign w:val="center"/>
          </w:tcPr>
          <w:p w14:paraId="14624DB3" w14:textId="77777777" w:rsidR="0036383C" w:rsidRPr="00DC4AB4" w:rsidRDefault="0036383C" w:rsidP="00193112">
            <w:pPr>
              <w:spacing w:after="0"/>
              <w:ind w:left="0" w:firstLine="0"/>
              <w:jc w:val="center"/>
              <w:rPr>
                <w:rFonts w:asciiTheme="minorHAnsi" w:hAnsiTheme="minorHAnsi"/>
                <w:sz w:val="16"/>
                <w:szCs w:val="16"/>
              </w:rPr>
            </w:pPr>
          </w:p>
        </w:tc>
      </w:tr>
      <w:tr w:rsidR="001E33F1" w:rsidRPr="00DC4AB4" w14:paraId="32BAAB1C"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77B2EA09" w14:textId="60EAC28E" w:rsidR="001E33F1" w:rsidRDefault="00357F41" w:rsidP="00193112">
            <w:pPr>
              <w:pStyle w:val="Heading1"/>
              <w:keepNext w:val="0"/>
              <w:rPr>
                <w:sz w:val="20"/>
                <w:szCs w:val="20"/>
              </w:rPr>
            </w:pPr>
            <w:r>
              <w:rPr>
                <w:sz w:val="20"/>
                <w:szCs w:val="20"/>
              </w:rPr>
              <w:t>3</w:t>
            </w:r>
            <w:r w:rsidR="00C1153F">
              <w:rPr>
                <w:sz w:val="20"/>
                <w:szCs w:val="20"/>
              </w:rPr>
              <w:t>4</w:t>
            </w:r>
            <w:r w:rsidR="008E4A68">
              <w:rPr>
                <w:sz w:val="20"/>
                <w:szCs w:val="20"/>
              </w:rPr>
              <w:t>/24</w:t>
            </w:r>
          </w:p>
        </w:tc>
        <w:tc>
          <w:tcPr>
            <w:tcW w:w="7796" w:type="dxa"/>
            <w:tcBorders>
              <w:top w:val="dotted" w:sz="4" w:space="0" w:color="auto"/>
              <w:bottom w:val="dotted" w:sz="4" w:space="0" w:color="auto"/>
            </w:tcBorders>
            <w:shd w:val="clear" w:color="auto" w:fill="auto"/>
            <w:vAlign w:val="center"/>
          </w:tcPr>
          <w:p w14:paraId="25C94080" w14:textId="5A4A8806" w:rsidR="001E33F1" w:rsidRPr="001E33F1" w:rsidRDefault="0049589C"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Street Lighting</w:t>
            </w:r>
          </w:p>
        </w:tc>
        <w:tc>
          <w:tcPr>
            <w:tcW w:w="1230" w:type="dxa"/>
            <w:vMerge w:val="restart"/>
            <w:shd w:val="clear" w:color="auto" w:fill="auto"/>
            <w:vAlign w:val="center"/>
          </w:tcPr>
          <w:p w14:paraId="34BC3143" w14:textId="4764F30B" w:rsidR="001E33F1" w:rsidRPr="00DC4AB4" w:rsidRDefault="00330446" w:rsidP="00193112">
            <w:pPr>
              <w:spacing w:after="0"/>
              <w:ind w:left="0" w:firstLine="0"/>
              <w:jc w:val="center"/>
              <w:rPr>
                <w:rFonts w:asciiTheme="minorHAnsi" w:hAnsiTheme="minorHAnsi"/>
                <w:sz w:val="16"/>
                <w:szCs w:val="16"/>
              </w:rPr>
            </w:pPr>
            <w:r>
              <w:rPr>
                <w:rFonts w:asciiTheme="minorHAnsi" w:hAnsiTheme="minorHAnsi"/>
                <w:sz w:val="16"/>
                <w:szCs w:val="16"/>
              </w:rPr>
              <w:t>Defer to next meeting</w:t>
            </w:r>
          </w:p>
        </w:tc>
      </w:tr>
      <w:tr w:rsidR="00F21B36" w:rsidRPr="00DC4AB4" w14:paraId="54F83168" w14:textId="77777777" w:rsidTr="00F21B36">
        <w:trPr>
          <w:trHeight w:val="1729"/>
        </w:trPr>
        <w:tc>
          <w:tcPr>
            <w:tcW w:w="1101" w:type="dxa"/>
            <w:vMerge/>
            <w:tcBorders>
              <w:left w:val="single" w:sz="4" w:space="0" w:color="auto"/>
            </w:tcBorders>
            <w:shd w:val="clear" w:color="auto" w:fill="D9D9D9" w:themeFill="background1" w:themeFillShade="D9"/>
            <w:vAlign w:val="center"/>
          </w:tcPr>
          <w:p w14:paraId="1BE4525E" w14:textId="77777777" w:rsidR="00F21B36" w:rsidRDefault="00F21B36" w:rsidP="00193112">
            <w:pPr>
              <w:pStyle w:val="Heading1"/>
              <w:keepNext w:val="0"/>
              <w:rPr>
                <w:sz w:val="20"/>
                <w:szCs w:val="20"/>
              </w:rPr>
            </w:pPr>
          </w:p>
        </w:tc>
        <w:tc>
          <w:tcPr>
            <w:tcW w:w="7796" w:type="dxa"/>
            <w:tcBorders>
              <w:top w:val="dotted" w:sz="4" w:space="0" w:color="auto"/>
            </w:tcBorders>
            <w:shd w:val="clear" w:color="auto" w:fill="auto"/>
            <w:vAlign w:val="center"/>
          </w:tcPr>
          <w:p w14:paraId="2138992C" w14:textId="36333A15" w:rsidR="00F21B36" w:rsidRPr="00A117C3" w:rsidRDefault="00F21B36" w:rsidP="00F21B36">
            <w:pPr>
              <w:spacing w:after="0"/>
              <w:ind w:left="0" w:firstLine="0"/>
              <w:contextualSpacing/>
              <w:jc w:val="left"/>
              <w:rPr>
                <w:rFonts w:asciiTheme="minorHAnsi" w:eastAsia="Arial" w:hAnsiTheme="minorHAnsi" w:cstheme="minorHAnsi"/>
                <w:bCs/>
                <w:sz w:val="20"/>
              </w:rPr>
            </w:pPr>
            <w:r w:rsidRPr="00F21B36">
              <w:rPr>
                <w:rFonts w:asciiTheme="minorHAnsi" w:eastAsia="Arial" w:hAnsiTheme="minorHAnsi" w:cstheme="minorHAnsi"/>
                <w:bCs/>
                <w:sz w:val="20"/>
              </w:rPr>
              <w:t>Cllr Henley proposes to have street lights switched off between midnight and 5am- This may be dangerous due to the number of parked cars. There are however lots of places where cars are parked but no lights. Apparently, there is less crime in areas without street lights? There are different reports both supporting and refuting this available to view online. Agreed- to see how successful the Hayton experiment is before deciding. Possibly consider 1am to 5am</w:t>
            </w:r>
          </w:p>
        </w:tc>
        <w:tc>
          <w:tcPr>
            <w:tcW w:w="1230" w:type="dxa"/>
            <w:vMerge/>
            <w:shd w:val="clear" w:color="auto" w:fill="auto"/>
            <w:vAlign w:val="center"/>
          </w:tcPr>
          <w:p w14:paraId="1358E93B" w14:textId="77777777" w:rsidR="00F21B36" w:rsidRPr="00DC4AB4" w:rsidRDefault="00F21B36" w:rsidP="00193112">
            <w:pPr>
              <w:spacing w:after="0"/>
              <w:ind w:left="0" w:firstLine="0"/>
              <w:jc w:val="center"/>
              <w:rPr>
                <w:rFonts w:asciiTheme="minorHAnsi" w:hAnsiTheme="minorHAnsi"/>
                <w:sz w:val="16"/>
                <w:szCs w:val="16"/>
              </w:rPr>
            </w:pPr>
          </w:p>
        </w:tc>
      </w:tr>
      <w:tr w:rsidR="00F21B36" w:rsidRPr="00DC4AB4" w14:paraId="7F1627F2" w14:textId="77777777" w:rsidTr="00F21B36">
        <w:trPr>
          <w:trHeight w:val="360"/>
        </w:trPr>
        <w:tc>
          <w:tcPr>
            <w:tcW w:w="1101" w:type="dxa"/>
            <w:vMerge w:val="restart"/>
            <w:tcBorders>
              <w:left w:val="single" w:sz="4" w:space="0" w:color="auto"/>
            </w:tcBorders>
            <w:shd w:val="clear" w:color="auto" w:fill="D9D9D9" w:themeFill="background1" w:themeFillShade="D9"/>
            <w:vAlign w:val="center"/>
          </w:tcPr>
          <w:p w14:paraId="1AA3D6C6" w14:textId="7388A0B3" w:rsidR="00F21B36" w:rsidRDefault="00F21B36" w:rsidP="00C22F88">
            <w:pPr>
              <w:pStyle w:val="Heading1"/>
              <w:rPr>
                <w:sz w:val="20"/>
                <w:szCs w:val="20"/>
              </w:rPr>
            </w:pPr>
            <w:r>
              <w:rPr>
                <w:sz w:val="20"/>
                <w:szCs w:val="20"/>
              </w:rPr>
              <w:t>3</w:t>
            </w:r>
            <w:r w:rsidR="00391AFA">
              <w:rPr>
                <w:sz w:val="20"/>
                <w:szCs w:val="20"/>
              </w:rPr>
              <w:t>5</w:t>
            </w:r>
            <w:r>
              <w:rPr>
                <w:sz w:val="20"/>
                <w:szCs w:val="20"/>
              </w:rPr>
              <w:t>/24</w:t>
            </w:r>
          </w:p>
        </w:tc>
        <w:tc>
          <w:tcPr>
            <w:tcW w:w="7796" w:type="dxa"/>
            <w:tcBorders>
              <w:top w:val="dotted" w:sz="4" w:space="0" w:color="auto"/>
              <w:bottom w:val="dotted" w:sz="4" w:space="0" w:color="auto"/>
            </w:tcBorders>
            <w:shd w:val="clear" w:color="auto" w:fill="auto"/>
            <w:vAlign w:val="center"/>
          </w:tcPr>
          <w:p w14:paraId="1A733888" w14:textId="770C4C2B" w:rsidR="00F21B36" w:rsidRPr="002A086A" w:rsidRDefault="00F21B36" w:rsidP="00F21B36">
            <w:pPr>
              <w:spacing w:after="0"/>
              <w:ind w:left="0" w:firstLine="0"/>
              <w:contextualSpacing/>
              <w:jc w:val="left"/>
              <w:rPr>
                <w:rFonts w:asciiTheme="minorHAnsi" w:eastAsia="Arial" w:hAnsiTheme="minorHAnsi" w:cstheme="minorHAnsi"/>
                <w:bCs/>
                <w:sz w:val="20"/>
              </w:rPr>
            </w:pPr>
            <w:r w:rsidRPr="00E42F61">
              <w:rPr>
                <w:rFonts w:asciiTheme="minorHAnsi" w:hAnsiTheme="minorHAnsi"/>
                <w:b/>
                <w:bCs/>
                <w:sz w:val="20"/>
                <w:szCs w:val="20"/>
              </w:rPr>
              <w:t>Finances</w:t>
            </w:r>
          </w:p>
        </w:tc>
        <w:tc>
          <w:tcPr>
            <w:tcW w:w="1230" w:type="dxa"/>
            <w:vMerge w:val="restart"/>
            <w:shd w:val="clear" w:color="auto" w:fill="auto"/>
            <w:vAlign w:val="center"/>
          </w:tcPr>
          <w:p w14:paraId="514C81A3" w14:textId="3E8B3043" w:rsidR="00F21B36" w:rsidRPr="00DC4AB4" w:rsidRDefault="00D36FE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F21B36" w:rsidRPr="00DC4AB4" w14:paraId="26BC7333"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654D5EFA" w14:textId="384C2B9A" w:rsidR="00F21B36" w:rsidRDefault="00F21B36" w:rsidP="00C22F8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6441880A" w14:textId="10A17933" w:rsidR="00F21B36" w:rsidRDefault="00F21B36" w:rsidP="00C22F88">
            <w:pPr>
              <w:spacing w:after="0"/>
              <w:ind w:left="0" w:firstLine="0"/>
              <w:contextualSpacing/>
              <w:jc w:val="left"/>
              <w:rPr>
                <w:rFonts w:asciiTheme="minorHAnsi" w:eastAsia="Arial" w:hAnsiTheme="minorHAnsi" w:cstheme="minorHAnsi"/>
                <w:bCs/>
                <w:sz w:val="20"/>
              </w:rPr>
            </w:pPr>
            <w:r>
              <w:rPr>
                <w:rFonts w:asciiTheme="minorHAnsi" w:hAnsiTheme="minorHAnsi"/>
                <w:bCs/>
                <w:sz w:val="20"/>
                <w:szCs w:val="20"/>
              </w:rPr>
              <w:t xml:space="preserve">Current balance £3795.18. NS&amp;I £2572.46. </w:t>
            </w:r>
            <w:r>
              <w:rPr>
                <w:rFonts w:asciiTheme="minorHAnsi" w:eastAsia="Arial" w:hAnsiTheme="minorHAnsi" w:cstheme="minorHAnsi"/>
                <w:bCs/>
                <w:sz w:val="20"/>
              </w:rPr>
              <w:t xml:space="preserve">Clerk’s salary and HMRC paid, </w:t>
            </w:r>
            <w:r w:rsidRPr="00E4732B">
              <w:rPr>
                <w:rFonts w:asciiTheme="minorHAnsi" w:eastAsia="Arial" w:hAnsiTheme="minorHAnsi" w:cstheme="minorHAnsi"/>
                <w:bCs/>
                <w:sz w:val="20"/>
              </w:rPr>
              <w:t>2 months BT bill</w:t>
            </w:r>
            <w:r>
              <w:rPr>
                <w:rFonts w:asciiTheme="minorHAnsi" w:eastAsia="Arial" w:hAnsiTheme="minorHAnsi" w:cstheme="minorHAnsi"/>
                <w:bCs/>
                <w:sz w:val="20"/>
              </w:rPr>
              <w:t xml:space="preserve"> @£43.33pcm</w:t>
            </w:r>
            <w:r w:rsidRPr="00E4732B">
              <w:rPr>
                <w:rFonts w:asciiTheme="minorHAnsi" w:eastAsia="Arial" w:hAnsiTheme="minorHAnsi" w:cstheme="minorHAnsi"/>
                <w:bCs/>
                <w:sz w:val="20"/>
              </w:rPr>
              <w:t>, 2 bank charges</w:t>
            </w:r>
            <w:r>
              <w:rPr>
                <w:rFonts w:asciiTheme="minorHAnsi" w:eastAsia="Arial" w:hAnsiTheme="minorHAnsi" w:cstheme="minorHAnsi"/>
                <w:bCs/>
                <w:sz w:val="20"/>
              </w:rPr>
              <w:t xml:space="preserve"> @£5.</w:t>
            </w:r>
            <w:r w:rsidRPr="00E4732B">
              <w:rPr>
                <w:rFonts w:asciiTheme="minorHAnsi" w:eastAsia="Arial" w:hAnsiTheme="minorHAnsi" w:cstheme="minorHAnsi"/>
                <w:bCs/>
                <w:sz w:val="20"/>
              </w:rPr>
              <w:t xml:space="preserve"> </w:t>
            </w:r>
            <w:r>
              <w:rPr>
                <w:rFonts w:asciiTheme="minorHAnsi" w:eastAsia="Arial" w:hAnsiTheme="minorHAnsi" w:cstheme="minorHAnsi"/>
                <w:bCs/>
                <w:sz w:val="20"/>
              </w:rPr>
              <w:t xml:space="preserve">Phoenix Payroll £39.60. </w:t>
            </w:r>
            <w:r w:rsidRPr="00DE1CD8">
              <w:rPr>
                <w:rFonts w:asciiTheme="minorHAnsi" w:eastAsia="Arial" w:hAnsiTheme="minorHAnsi" w:cstheme="minorHAnsi"/>
                <w:bCs/>
                <w:sz w:val="20"/>
              </w:rPr>
              <w:t>Pay award granted for 2024/2025. To repay Yvonne £57.46 for website</w:t>
            </w:r>
          </w:p>
        </w:tc>
        <w:tc>
          <w:tcPr>
            <w:tcW w:w="1230" w:type="dxa"/>
            <w:vMerge/>
            <w:shd w:val="clear" w:color="auto" w:fill="auto"/>
            <w:vAlign w:val="center"/>
          </w:tcPr>
          <w:p w14:paraId="410CE510" w14:textId="77777777" w:rsidR="00F21B36" w:rsidRPr="00DC4AB4" w:rsidRDefault="00F21B36" w:rsidP="00C22F88">
            <w:pPr>
              <w:spacing w:after="0"/>
              <w:ind w:left="0" w:firstLine="0"/>
              <w:jc w:val="center"/>
              <w:rPr>
                <w:rFonts w:asciiTheme="minorHAnsi" w:hAnsiTheme="minorHAnsi"/>
                <w:sz w:val="16"/>
                <w:szCs w:val="16"/>
              </w:rPr>
            </w:pPr>
          </w:p>
        </w:tc>
      </w:tr>
      <w:tr w:rsidR="00714AE8" w:rsidRPr="00DC4AB4" w14:paraId="22CCB6DA"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0A371B3A" w14:textId="67C4484E" w:rsidR="00714AE8" w:rsidRDefault="000C0704" w:rsidP="00C22F88">
            <w:pPr>
              <w:pStyle w:val="Heading1"/>
              <w:keepNext w:val="0"/>
              <w:rPr>
                <w:sz w:val="20"/>
                <w:szCs w:val="20"/>
              </w:rPr>
            </w:pPr>
            <w:r>
              <w:rPr>
                <w:sz w:val="20"/>
                <w:szCs w:val="20"/>
              </w:rPr>
              <w:t>36/24</w:t>
            </w:r>
          </w:p>
        </w:tc>
        <w:tc>
          <w:tcPr>
            <w:tcW w:w="7796" w:type="dxa"/>
            <w:tcBorders>
              <w:top w:val="dotted" w:sz="4" w:space="0" w:color="auto"/>
              <w:bottom w:val="dotted" w:sz="4" w:space="0" w:color="auto"/>
            </w:tcBorders>
            <w:shd w:val="clear" w:color="auto" w:fill="auto"/>
            <w:vAlign w:val="center"/>
          </w:tcPr>
          <w:p w14:paraId="7F1C2947" w14:textId="03042368" w:rsidR="00714AE8" w:rsidRPr="00317B79" w:rsidRDefault="00714AE8" w:rsidP="00DB515C">
            <w:pPr>
              <w:spacing w:after="0"/>
              <w:ind w:left="0" w:firstLine="0"/>
              <w:contextualSpacing/>
              <w:jc w:val="left"/>
              <w:rPr>
                <w:rFonts w:ascii="Calibri" w:eastAsia="Arial" w:hAnsi="Calibri" w:cs="Calibri"/>
                <w:sz w:val="20"/>
                <w:szCs w:val="20"/>
              </w:rPr>
            </w:pPr>
            <w:r>
              <w:rPr>
                <w:rFonts w:asciiTheme="minorHAnsi" w:hAnsiTheme="minorHAnsi"/>
                <w:b/>
                <w:bCs/>
                <w:sz w:val="20"/>
                <w:szCs w:val="20"/>
              </w:rPr>
              <w:t>Planning Notices &amp; Consultations</w:t>
            </w:r>
          </w:p>
        </w:tc>
        <w:tc>
          <w:tcPr>
            <w:tcW w:w="1230" w:type="dxa"/>
            <w:vMerge w:val="restart"/>
            <w:shd w:val="clear" w:color="auto" w:fill="auto"/>
            <w:vAlign w:val="center"/>
          </w:tcPr>
          <w:p w14:paraId="7668853F" w14:textId="0E6C725D" w:rsidR="00714AE8" w:rsidRPr="00DC4AB4" w:rsidRDefault="00D36FE2" w:rsidP="00C22F88">
            <w:pPr>
              <w:spacing w:after="0"/>
              <w:ind w:left="0" w:firstLine="0"/>
              <w:jc w:val="center"/>
              <w:rPr>
                <w:rFonts w:asciiTheme="minorHAnsi" w:hAnsiTheme="minorHAnsi"/>
                <w:sz w:val="16"/>
                <w:szCs w:val="16"/>
              </w:rPr>
            </w:pPr>
            <w:r>
              <w:rPr>
                <w:rFonts w:asciiTheme="minorHAnsi" w:hAnsiTheme="minorHAnsi"/>
                <w:sz w:val="16"/>
                <w:szCs w:val="16"/>
              </w:rPr>
              <w:t>n/a</w:t>
            </w:r>
          </w:p>
        </w:tc>
      </w:tr>
      <w:tr w:rsidR="00714AE8" w:rsidRPr="00DC4AB4" w14:paraId="0F98D00B"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2DFF4004" w14:textId="77777777" w:rsidR="00714AE8" w:rsidRDefault="00714AE8" w:rsidP="00C22F8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98D71C7" w14:textId="77777777" w:rsidR="00D36FE2" w:rsidRDefault="00714AE8" w:rsidP="00DB515C">
            <w:pPr>
              <w:spacing w:after="0"/>
              <w:ind w:left="0" w:firstLine="0"/>
              <w:contextualSpacing/>
              <w:jc w:val="left"/>
              <w:rPr>
                <w:rFonts w:ascii="Calibri" w:eastAsia="Arial" w:hAnsi="Calibri" w:cs="Calibri"/>
                <w:sz w:val="20"/>
                <w:szCs w:val="20"/>
              </w:rPr>
            </w:pPr>
            <w:r w:rsidRPr="00317B79">
              <w:rPr>
                <w:rFonts w:ascii="Calibri" w:eastAsia="Arial" w:hAnsi="Calibri" w:cs="Calibri"/>
                <w:sz w:val="20"/>
                <w:szCs w:val="20"/>
              </w:rPr>
              <w:t>24/03108/PLF- Ellerwood,</w:t>
            </w:r>
            <w:r>
              <w:rPr>
                <w:rFonts w:ascii="Calibri" w:eastAsia="Arial" w:hAnsi="Calibri" w:cs="Calibri"/>
                <w:sz w:val="20"/>
                <w:szCs w:val="20"/>
              </w:rPr>
              <w:t xml:space="preserve">- support, no comments. </w:t>
            </w:r>
            <w:r w:rsidRPr="00317B79">
              <w:rPr>
                <w:rFonts w:ascii="Calibri" w:eastAsia="Arial" w:hAnsi="Calibri" w:cs="Calibri"/>
                <w:sz w:val="20"/>
                <w:szCs w:val="20"/>
              </w:rPr>
              <w:t xml:space="preserve"> </w:t>
            </w:r>
          </w:p>
          <w:p w14:paraId="722BF39B" w14:textId="716C0F22" w:rsidR="00714AE8" w:rsidRDefault="00714AE8" w:rsidP="00DB515C">
            <w:pPr>
              <w:spacing w:after="0"/>
              <w:ind w:left="0" w:firstLine="0"/>
              <w:contextualSpacing/>
              <w:jc w:val="left"/>
              <w:rPr>
                <w:rFonts w:ascii="Calibri" w:eastAsia="Arial" w:hAnsi="Calibri" w:cs="Calibri"/>
                <w:sz w:val="20"/>
                <w:szCs w:val="20"/>
              </w:rPr>
            </w:pPr>
            <w:r w:rsidRPr="00317B79">
              <w:rPr>
                <w:rFonts w:ascii="Calibri" w:eastAsia="Arial" w:hAnsi="Calibri" w:cs="Calibri"/>
                <w:sz w:val="20"/>
                <w:szCs w:val="20"/>
              </w:rPr>
              <w:t>24/02995/Littleholme</w:t>
            </w:r>
            <w:r>
              <w:rPr>
                <w:rFonts w:ascii="Calibri" w:eastAsia="Arial" w:hAnsi="Calibri" w:cs="Calibri"/>
                <w:sz w:val="20"/>
                <w:szCs w:val="20"/>
              </w:rPr>
              <w:t>- neutral, no comments</w:t>
            </w:r>
            <w:r w:rsidRPr="00317B79">
              <w:rPr>
                <w:rFonts w:ascii="Calibri" w:eastAsia="Arial" w:hAnsi="Calibri" w:cs="Calibri"/>
                <w:sz w:val="20"/>
                <w:szCs w:val="20"/>
              </w:rPr>
              <w:t xml:space="preserve"> </w:t>
            </w:r>
          </w:p>
          <w:p w14:paraId="3447AC40" w14:textId="1B2D75AD" w:rsidR="00714AE8" w:rsidRDefault="00714AE8" w:rsidP="00C22F88">
            <w:pPr>
              <w:spacing w:after="0"/>
              <w:ind w:left="0" w:firstLine="0"/>
              <w:contextualSpacing/>
              <w:jc w:val="left"/>
              <w:rPr>
                <w:rFonts w:asciiTheme="minorHAnsi" w:eastAsia="Arial" w:hAnsiTheme="minorHAnsi" w:cstheme="minorHAnsi"/>
                <w:bCs/>
                <w:sz w:val="20"/>
              </w:rPr>
            </w:pPr>
            <w:r w:rsidRPr="00317B79">
              <w:rPr>
                <w:rFonts w:ascii="Calibri" w:eastAsia="Arial" w:hAnsi="Calibri" w:cs="Calibri"/>
                <w:sz w:val="20"/>
              </w:rPr>
              <w:t>24/00949/PLF (Bombers) Permission</w:t>
            </w:r>
            <w:r>
              <w:rPr>
                <w:rFonts w:ascii="Calibri" w:eastAsia="Arial" w:hAnsi="Calibri" w:cs="Calibri"/>
                <w:sz w:val="20"/>
              </w:rPr>
              <w:t xml:space="preserve"> </w:t>
            </w:r>
            <w:r w:rsidRPr="00317B79">
              <w:rPr>
                <w:rFonts w:ascii="Calibri" w:eastAsia="Arial" w:hAnsi="Calibri" w:cs="Calibri"/>
                <w:sz w:val="20"/>
              </w:rPr>
              <w:t>granted following amendment of initial application.</w:t>
            </w:r>
            <w:r>
              <w:rPr>
                <w:rFonts w:ascii="Calibri" w:eastAsia="Arial" w:hAnsi="Calibri" w:cs="Calibri"/>
                <w:sz w:val="20"/>
              </w:rPr>
              <w:t xml:space="preserve"> </w:t>
            </w:r>
            <w:r w:rsidRPr="005815F8">
              <w:rPr>
                <w:rFonts w:ascii="Calibri" w:eastAsia="Arial" w:hAnsi="Calibri" w:cs="Calibri"/>
                <w:sz w:val="20"/>
              </w:rPr>
              <w:t>May Cottage- refused. Comments were provided by SRPC but these seem not to have been included on the officer’s report. Have contacted the applicant to show evidence that our comments were submitted if they choose to appeal the decision.</w:t>
            </w:r>
          </w:p>
        </w:tc>
        <w:tc>
          <w:tcPr>
            <w:tcW w:w="1230" w:type="dxa"/>
            <w:vMerge/>
            <w:shd w:val="clear" w:color="auto" w:fill="auto"/>
            <w:vAlign w:val="center"/>
          </w:tcPr>
          <w:p w14:paraId="3CA7E213" w14:textId="77777777" w:rsidR="00714AE8" w:rsidRPr="00DC4AB4" w:rsidRDefault="00714AE8" w:rsidP="00C22F88">
            <w:pPr>
              <w:spacing w:after="0"/>
              <w:ind w:left="0" w:firstLine="0"/>
              <w:jc w:val="center"/>
              <w:rPr>
                <w:rFonts w:asciiTheme="minorHAnsi" w:hAnsiTheme="minorHAnsi"/>
                <w:sz w:val="16"/>
                <w:szCs w:val="16"/>
              </w:rPr>
            </w:pPr>
          </w:p>
        </w:tc>
      </w:tr>
      <w:tr w:rsidR="000C0704" w:rsidRPr="00DC4AB4" w14:paraId="65FD4CF1"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290C7E8F" w14:textId="217674A3" w:rsidR="000C0704" w:rsidRDefault="000C0704" w:rsidP="00A63FED">
            <w:pPr>
              <w:pStyle w:val="Heading1"/>
              <w:rPr>
                <w:sz w:val="20"/>
                <w:szCs w:val="20"/>
              </w:rPr>
            </w:pPr>
            <w:r>
              <w:rPr>
                <w:sz w:val="20"/>
                <w:szCs w:val="20"/>
              </w:rPr>
              <w:t>37/24</w:t>
            </w:r>
          </w:p>
        </w:tc>
        <w:tc>
          <w:tcPr>
            <w:tcW w:w="7796" w:type="dxa"/>
            <w:tcBorders>
              <w:top w:val="dotted" w:sz="4" w:space="0" w:color="auto"/>
              <w:bottom w:val="dotted" w:sz="4" w:space="0" w:color="auto"/>
            </w:tcBorders>
            <w:shd w:val="clear" w:color="auto" w:fill="auto"/>
            <w:vAlign w:val="center"/>
          </w:tcPr>
          <w:p w14:paraId="5F600ED6" w14:textId="6652B1AB" w:rsidR="000C0704" w:rsidRPr="000C0704" w:rsidRDefault="000C0704" w:rsidP="00A63FED">
            <w:pPr>
              <w:spacing w:after="0"/>
              <w:ind w:left="0" w:firstLine="0"/>
              <w:contextualSpacing/>
              <w:jc w:val="left"/>
              <w:rPr>
                <w:rFonts w:ascii="Calibri" w:eastAsia="Arial" w:hAnsi="Calibri" w:cs="Calibri"/>
                <w:b/>
                <w:bCs/>
                <w:sz w:val="20"/>
                <w:szCs w:val="20"/>
              </w:rPr>
            </w:pPr>
            <w:r w:rsidRPr="000C0704">
              <w:rPr>
                <w:rFonts w:ascii="Calibri" w:eastAsia="Arial" w:hAnsi="Calibri" w:cs="Calibri"/>
                <w:b/>
                <w:bCs/>
                <w:sz w:val="20"/>
                <w:szCs w:val="20"/>
              </w:rPr>
              <w:t>Correspondence</w:t>
            </w:r>
          </w:p>
        </w:tc>
        <w:tc>
          <w:tcPr>
            <w:tcW w:w="1230" w:type="dxa"/>
            <w:vMerge w:val="restart"/>
            <w:shd w:val="clear" w:color="auto" w:fill="auto"/>
            <w:vAlign w:val="center"/>
          </w:tcPr>
          <w:p w14:paraId="03260E40" w14:textId="3EBAEF9B" w:rsidR="000C0704" w:rsidRDefault="000C0704" w:rsidP="00A63FED">
            <w:pPr>
              <w:spacing w:after="0"/>
              <w:ind w:left="0"/>
              <w:jc w:val="center"/>
              <w:rPr>
                <w:rFonts w:asciiTheme="minorHAnsi" w:hAnsiTheme="minorHAnsi"/>
                <w:sz w:val="16"/>
                <w:szCs w:val="16"/>
              </w:rPr>
            </w:pPr>
            <w:r>
              <w:rPr>
                <w:rFonts w:asciiTheme="minorHAnsi" w:hAnsiTheme="minorHAnsi"/>
                <w:sz w:val="16"/>
                <w:szCs w:val="16"/>
              </w:rPr>
              <w:t>n/a</w:t>
            </w:r>
          </w:p>
        </w:tc>
      </w:tr>
      <w:tr w:rsidR="000C0704" w:rsidRPr="00DC4AB4" w14:paraId="706F9FF6"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636C5FA5" w14:textId="7A0A6B3D" w:rsidR="000C0704" w:rsidRDefault="000C0704" w:rsidP="00A63FED">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F9E30C8" w14:textId="457E238C" w:rsidR="000C0704" w:rsidRPr="008F05C8" w:rsidRDefault="000C0704" w:rsidP="00A63FED">
            <w:pPr>
              <w:spacing w:after="0"/>
              <w:ind w:left="0" w:firstLine="0"/>
              <w:contextualSpacing/>
              <w:jc w:val="left"/>
              <w:rPr>
                <w:rFonts w:asciiTheme="minorHAnsi" w:eastAsia="Arial" w:hAnsiTheme="minorHAnsi" w:cstheme="minorHAnsi"/>
                <w:b/>
                <w:sz w:val="20"/>
              </w:rPr>
            </w:pPr>
            <w:r w:rsidRPr="005C0635">
              <w:rPr>
                <w:rFonts w:ascii="Calibri" w:eastAsia="Arial" w:hAnsi="Calibri" w:cs="Calibri"/>
                <w:sz w:val="20"/>
                <w:szCs w:val="20"/>
              </w:rPr>
              <w:t xml:space="preserve">Wolds as an </w:t>
            </w:r>
            <w:r>
              <w:rPr>
                <w:rFonts w:ascii="Calibri" w:eastAsia="Arial" w:hAnsi="Calibri" w:cs="Calibri"/>
                <w:sz w:val="20"/>
                <w:szCs w:val="20"/>
              </w:rPr>
              <w:t>area of outstanding natural beauty- not directly affecting our parish but may still be of interest to councillors and parishioners as it affects our region.</w:t>
            </w:r>
            <w:r w:rsidRPr="005C0635">
              <w:rPr>
                <w:rFonts w:ascii="Calibri" w:eastAsia="Arial" w:hAnsi="Calibri" w:cs="Calibri"/>
                <w:sz w:val="20"/>
                <w:szCs w:val="20"/>
              </w:rPr>
              <w:t xml:space="preserve"> East Riding Design Code</w:t>
            </w:r>
            <w:r>
              <w:rPr>
                <w:rFonts w:ascii="Calibri" w:eastAsia="Arial" w:hAnsi="Calibri" w:cs="Calibri"/>
                <w:sz w:val="20"/>
                <w:szCs w:val="20"/>
              </w:rPr>
              <w:t>- Cllr Henley to look at.</w:t>
            </w:r>
          </w:p>
        </w:tc>
        <w:tc>
          <w:tcPr>
            <w:tcW w:w="1230" w:type="dxa"/>
            <w:vMerge/>
            <w:shd w:val="clear" w:color="auto" w:fill="auto"/>
            <w:vAlign w:val="center"/>
          </w:tcPr>
          <w:p w14:paraId="02C23B75" w14:textId="44730A25" w:rsidR="000C0704" w:rsidRPr="00DC4AB4" w:rsidRDefault="000C0704" w:rsidP="00A63FED">
            <w:pPr>
              <w:spacing w:after="0"/>
              <w:ind w:left="0" w:firstLine="0"/>
              <w:jc w:val="center"/>
              <w:rPr>
                <w:rFonts w:asciiTheme="minorHAnsi" w:hAnsiTheme="minorHAnsi"/>
                <w:sz w:val="16"/>
                <w:szCs w:val="16"/>
              </w:rPr>
            </w:pPr>
          </w:p>
        </w:tc>
      </w:tr>
      <w:tr w:rsidR="000C0704" w:rsidRPr="00DC4AB4" w14:paraId="636B2303" w14:textId="77777777" w:rsidTr="00F21B36">
        <w:trPr>
          <w:trHeight w:val="120"/>
        </w:trPr>
        <w:tc>
          <w:tcPr>
            <w:tcW w:w="1101" w:type="dxa"/>
            <w:vMerge w:val="restart"/>
            <w:tcBorders>
              <w:left w:val="single" w:sz="4" w:space="0" w:color="auto"/>
            </w:tcBorders>
            <w:shd w:val="clear" w:color="auto" w:fill="D9D9D9" w:themeFill="background1" w:themeFillShade="D9"/>
            <w:vAlign w:val="center"/>
          </w:tcPr>
          <w:p w14:paraId="02C08262" w14:textId="5B5A13FB" w:rsidR="000C0704" w:rsidRDefault="000C0704" w:rsidP="00C22F88">
            <w:pPr>
              <w:pStyle w:val="Heading1"/>
              <w:keepNext w:val="0"/>
              <w:rPr>
                <w:sz w:val="20"/>
                <w:szCs w:val="20"/>
              </w:rPr>
            </w:pPr>
            <w:r>
              <w:rPr>
                <w:sz w:val="20"/>
                <w:szCs w:val="20"/>
              </w:rPr>
              <w:t>38/24</w:t>
            </w:r>
          </w:p>
        </w:tc>
        <w:tc>
          <w:tcPr>
            <w:tcW w:w="7796" w:type="dxa"/>
            <w:tcBorders>
              <w:top w:val="dotted" w:sz="4" w:space="0" w:color="auto"/>
              <w:bottom w:val="dotted" w:sz="4" w:space="0" w:color="auto"/>
            </w:tcBorders>
            <w:shd w:val="clear" w:color="auto" w:fill="auto"/>
            <w:vAlign w:val="center"/>
          </w:tcPr>
          <w:p w14:paraId="2E569330" w14:textId="4B25C88A" w:rsidR="000C0704" w:rsidRPr="00317B79" w:rsidRDefault="000C0704" w:rsidP="003B58AF">
            <w:pPr>
              <w:spacing w:after="0"/>
              <w:ind w:left="0" w:firstLine="0"/>
              <w:contextualSpacing/>
              <w:jc w:val="left"/>
              <w:rPr>
                <w:rFonts w:ascii="Calibri" w:eastAsia="Arial" w:hAnsi="Calibri" w:cs="Calibri"/>
                <w:sz w:val="20"/>
                <w:szCs w:val="20"/>
              </w:rPr>
            </w:pPr>
            <w:r w:rsidRPr="00514224">
              <w:rPr>
                <w:rFonts w:ascii="Calibri" w:eastAsia="Arial" w:hAnsi="Calibri" w:cs="Calibri"/>
                <w:b/>
                <w:bCs/>
                <w:sz w:val="20"/>
                <w:szCs w:val="20"/>
              </w:rPr>
              <w:t>Watching Briefs</w:t>
            </w:r>
          </w:p>
        </w:tc>
        <w:tc>
          <w:tcPr>
            <w:tcW w:w="1230" w:type="dxa"/>
            <w:vMerge w:val="restart"/>
            <w:shd w:val="clear" w:color="auto" w:fill="auto"/>
            <w:vAlign w:val="center"/>
          </w:tcPr>
          <w:p w14:paraId="4A596B03" w14:textId="18B2BF1F" w:rsidR="000C0704" w:rsidRPr="00DC4AB4" w:rsidRDefault="00DF6628" w:rsidP="00C22F88">
            <w:pPr>
              <w:spacing w:after="0"/>
              <w:ind w:left="0" w:firstLine="0"/>
              <w:jc w:val="center"/>
              <w:rPr>
                <w:rFonts w:asciiTheme="minorHAnsi" w:hAnsiTheme="minorHAnsi"/>
                <w:sz w:val="16"/>
                <w:szCs w:val="16"/>
              </w:rPr>
            </w:pPr>
            <w:r>
              <w:rPr>
                <w:rFonts w:asciiTheme="minorHAnsi" w:hAnsiTheme="minorHAnsi"/>
                <w:sz w:val="16"/>
                <w:szCs w:val="16"/>
              </w:rPr>
              <w:t>Clerk to write letters</w:t>
            </w:r>
          </w:p>
        </w:tc>
      </w:tr>
      <w:tr w:rsidR="000C0704" w:rsidRPr="00DC4AB4" w14:paraId="44FFD814" w14:textId="77777777" w:rsidTr="00F21B36">
        <w:trPr>
          <w:trHeight w:val="120"/>
        </w:trPr>
        <w:tc>
          <w:tcPr>
            <w:tcW w:w="1101" w:type="dxa"/>
            <w:vMerge/>
            <w:tcBorders>
              <w:left w:val="single" w:sz="4" w:space="0" w:color="auto"/>
            </w:tcBorders>
            <w:shd w:val="clear" w:color="auto" w:fill="D9D9D9" w:themeFill="background1" w:themeFillShade="D9"/>
            <w:vAlign w:val="center"/>
          </w:tcPr>
          <w:p w14:paraId="197BD118" w14:textId="77777777" w:rsidR="000C0704" w:rsidRDefault="000C0704" w:rsidP="00C22F8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3BE7838E" w14:textId="77777777" w:rsidR="00C3443F" w:rsidRPr="00C3443F" w:rsidRDefault="00C3443F" w:rsidP="00A575E3">
            <w:pPr>
              <w:spacing w:after="0"/>
              <w:ind w:left="0" w:firstLine="0"/>
              <w:contextualSpacing/>
              <w:jc w:val="left"/>
              <w:rPr>
                <w:rFonts w:ascii="Calibri" w:eastAsia="Arial" w:hAnsi="Calibri" w:cs="Calibri"/>
                <w:sz w:val="20"/>
                <w:szCs w:val="20"/>
              </w:rPr>
            </w:pPr>
            <w:r w:rsidRPr="00C3443F">
              <w:rPr>
                <w:rFonts w:ascii="Calibri" w:eastAsia="Arial" w:hAnsi="Calibri" w:cs="Calibri"/>
                <w:sz w:val="20"/>
                <w:szCs w:val="20"/>
              </w:rPr>
              <w:t>Write to highways regarding the confusion of the road closure signage.</w:t>
            </w:r>
          </w:p>
          <w:p w14:paraId="3BAEA731" w14:textId="0C6F7953" w:rsidR="00C3443F" w:rsidRPr="00C3443F" w:rsidRDefault="00C3443F" w:rsidP="00A575E3">
            <w:pPr>
              <w:spacing w:after="0"/>
              <w:ind w:left="0" w:firstLine="0"/>
              <w:contextualSpacing/>
              <w:jc w:val="left"/>
              <w:rPr>
                <w:rFonts w:ascii="Calibri" w:eastAsia="Arial" w:hAnsi="Calibri" w:cs="Calibri"/>
                <w:sz w:val="20"/>
                <w:szCs w:val="20"/>
              </w:rPr>
            </w:pPr>
            <w:r w:rsidRPr="00C3443F">
              <w:rPr>
                <w:rFonts w:ascii="Calibri" w:eastAsia="Arial" w:hAnsi="Calibri" w:cs="Calibri"/>
                <w:sz w:val="20"/>
                <w:szCs w:val="20"/>
              </w:rPr>
              <w:t xml:space="preserve">Passing places on Breckstreet lane- do they need signs or a sign that reads single track road with passing places? </w:t>
            </w:r>
            <w:r w:rsidR="008E67A9">
              <w:rPr>
                <w:rFonts w:ascii="Calibri" w:eastAsia="Arial" w:hAnsi="Calibri" w:cs="Calibri"/>
                <w:sz w:val="20"/>
                <w:szCs w:val="20"/>
              </w:rPr>
              <w:t xml:space="preserve">Clerk to </w:t>
            </w:r>
            <w:r w:rsidRPr="00C3443F">
              <w:rPr>
                <w:rFonts w:ascii="Calibri" w:eastAsia="Arial" w:hAnsi="Calibri" w:cs="Calibri"/>
                <w:sz w:val="20"/>
                <w:szCs w:val="20"/>
              </w:rPr>
              <w:t>Contact Highways.</w:t>
            </w:r>
          </w:p>
          <w:p w14:paraId="3650DD04" w14:textId="30C933FB" w:rsidR="00C3443F" w:rsidRPr="00C3443F" w:rsidRDefault="00C3443F" w:rsidP="00A575E3">
            <w:pPr>
              <w:spacing w:after="0"/>
              <w:ind w:left="0" w:firstLine="0"/>
              <w:contextualSpacing/>
              <w:jc w:val="left"/>
              <w:rPr>
                <w:rFonts w:ascii="Calibri" w:eastAsia="Arial" w:hAnsi="Calibri" w:cs="Calibri"/>
                <w:sz w:val="20"/>
                <w:szCs w:val="20"/>
              </w:rPr>
            </w:pPr>
            <w:r w:rsidRPr="00C3443F">
              <w:rPr>
                <w:rFonts w:ascii="Calibri" w:eastAsia="Arial" w:hAnsi="Calibri" w:cs="Calibri"/>
                <w:sz w:val="20"/>
                <w:szCs w:val="20"/>
              </w:rPr>
              <w:lastRenderedPageBreak/>
              <w:t xml:space="preserve">Write to YW complaining about </w:t>
            </w:r>
            <w:r w:rsidR="008E67A9" w:rsidRPr="00C3443F">
              <w:rPr>
                <w:rFonts w:ascii="Calibri" w:eastAsia="Arial" w:hAnsi="Calibri" w:cs="Calibri"/>
                <w:sz w:val="20"/>
                <w:szCs w:val="20"/>
              </w:rPr>
              <w:t>what is</w:t>
            </w:r>
            <w:r w:rsidRPr="00C3443F">
              <w:rPr>
                <w:rFonts w:ascii="Calibri" w:eastAsia="Arial" w:hAnsi="Calibri" w:cs="Calibri"/>
                <w:sz w:val="20"/>
                <w:szCs w:val="20"/>
              </w:rPr>
              <w:t xml:space="preserve"> happening on Mill Lane</w:t>
            </w:r>
            <w:r w:rsidR="008E67A9">
              <w:rPr>
                <w:rFonts w:ascii="Calibri" w:eastAsia="Arial" w:hAnsi="Calibri" w:cs="Calibri"/>
                <w:sz w:val="20"/>
                <w:szCs w:val="20"/>
              </w:rPr>
              <w:t>; why were we told inaccurate information about the road closures? Why are they</w:t>
            </w:r>
            <w:r w:rsidRPr="00C3443F">
              <w:rPr>
                <w:rFonts w:ascii="Calibri" w:eastAsia="Arial" w:hAnsi="Calibri" w:cs="Calibri"/>
                <w:sz w:val="20"/>
                <w:szCs w:val="20"/>
              </w:rPr>
              <w:t xml:space="preserve"> not attempting </w:t>
            </w:r>
            <w:r w:rsidR="008E67A9">
              <w:rPr>
                <w:rFonts w:ascii="Calibri" w:eastAsia="Arial" w:hAnsi="Calibri" w:cs="Calibri"/>
                <w:sz w:val="20"/>
                <w:szCs w:val="20"/>
              </w:rPr>
              <w:t>to</w:t>
            </w:r>
            <w:r w:rsidRPr="00C3443F">
              <w:rPr>
                <w:rFonts w:ascii="Calibri" w:eastAsia="Arial" w:hAnsi="Calibri" w:cs="Calibri"/>
                <w:sz w:val="20"/>
                <w:szCs w:val="20"/>
              </w:rPr>
              <w:t xml:space="preserve"> fix</w:t>
            </w:r>
            <w:r w:rsidR="008E67A9">
              <w:rPr>
                <w:rFonts w:ascii="Calibri" w:eastAsia="Arial" w:hAnsi="Calibri" w:cs="Calibri"/>
                <w:sz w:val="20"/>
                <w:szCs w:val="20"/>
              </w:rPr>
              <w:t xml:space="preserve"> both sinkholes at the same time. Why were the initial repairs so poor?</w:t>
            </w:r>
          </w:p>
          <w:p w14:paraId="3E114E79" w14:textId="038B4076" w:rsidR="000C0704" w:rsidRPr="00514224" w:rsidRDefault="000C0704" w:rsidP="00C22F88">
            <w:pPr>
              <w:spacing w:after="0"/>
              <w:contextualSpacing/>
              <w:jc w:val="left"/>
              <w:rPr>
                <w:rFonts w:ascii="Calibri" w:eastAsia="Arial" w:hAnsi="Calibri" w:cs="Calibri"/>
                <w:b/>
                <w:bCs/>
                <w:sz w:val="20"/>
                <w:szCs w:val="20"/>
              </w:rPr>
            </w:pPr>
          </w:p>
        </w:tc>
        <w:tc>
          <w:tcPr>
            <w:tcW w:w="1230" w:type="dxa"/>
            <w:vMerge/>
            <w:shd w:val="clear" w:color="auto" w:fill="auto"/>
            <w:vAlign w:val="center"/>
          </w:tcPr>
          <w:p w14:paraId="38FC601C" w14:textId="77777777" w:rsidR="000C0704" w:rsidRPr="00DC4AB4" w:rsidRDefault="000C0704" w:rsidP="00C22F88">
            <w:pPr>
              <w:spacing w:after="0"/>
              <w:ind w:left="0" w:firstLine="0"/>
              <w:jc w:val="center"/>
              <w:rPr>
                <w:rFonts w:asciiTheme="minorHAnsi" w:hAnsiTheme="minorHAnsi"/>
                <w:sz w:val="16"/>
                <w:szCs w:val="16"/>
              </w:rPr>
            </w:pPr>
          </w:p>
        </w:tc>
      </w:tr>
    </w:tbl>
    <w:p w14:paraId="7C203808" w14:textId="15DEDD76" w:rsidR="00FB3922" w:rsidRDefault="00195B78" w:rsidP="00E57827">
      <w:pPr>
        <w:ind w:left="0" w:firstLine="0"/>
      </w:pPr>
      <w:r>
        <w:t xml:space="preserve"> </w:t>
      </w:r>
    </w:p>
    <w:p w14:paraId="7B12791F" w14:textId="1A679EB3" w:rsidR="00077E8D" w:rsidRPr="00DC4AB4" w:rsidRDefault="00657300" w:rsidP="00E57827">
      <w:pPr>
        <w:ind w:left="0" w:firstLine="0"/>
      </w:pPr>
      <w:r>
        <w:t xml:space="preserve">The meeting closed at </w:t>
      </w:r>
      <w:r w:rsidR="00902BCB">
        <w:t>7:50</w:t>
      </w:r>
      <w:r>
        <w:t xml:space="preserve">pm. The next meeting will be Tuesday </w:t>
      </w:r>
      <w:r w:rsidR="0094639C">
        <w:t>January</w:t>
      </w:r>
      <w:r w:rsidR="00397E83">
        <w:t xml:space="preserve"> 1</w:t>
      </w:r>
      <w:r w:rsidR="0094639C">
        <w:t>4</w:t>
      </w:r>
      <w:r w:rsidR="004E1716" w:rsidRPr="00397E83">
        <w:rPr>
          <w:vertAlign w:val="superscript"/>
        </w:rPr>
        <w:t>th</w:t>
      </w:r>
      <w:r w:rsidR="004E1716">
        <w:t xml:space="preserve"> at</w:t>
      </w:r>
      <w:r>
        <w:t xml:space="preserve"> 7:30pm. </w:t>
      </w:r>
    </w:p>
    <w:sectPr w:rsidR="00077E8D" w:rsidRPr="00DC4AB4" w:rsidSect="004315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9A54" w14:textId="77777777" w:rsidR="0005365D" w:rsidRDefault="0005365D" w:rsidP="004D0921">
      <w:pPr>
        <w:spacing w:after="0"/>
      </w:pPr>
      <w:r>
        <w:separator/>
      </w:r>
    </w:p>
  </w:endnote>
  <w:endnote w:type="continuationSeparator" w:id="0">
    <w:p w14:paraId="54E133FA" w14:textId="77777777" w:rsidR="0005365D" w:rsidRDefault="0005365D" w:rsidP="004D0921">
      <w:pPr>
        <w:spacing w:after="0"/>
      </w:pPr>
      <w:r>
        <w:continuationSeparator/>
      </w:r>
    </w:p>
  </w:endnote>
  <w:endnote w:type="continuationNotice" w:id="1">
    <w:p w14:paraId="685DC4B8" w14:textId="77777777" w:rsidR="0005365D" w:rsidRDefault="000536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011AF" w14:textId="77777777" w:rsidR="0005365D" w:rsidRDefault="0005365D" w:rsidP="004D0921">
      <w:pPr>
        <w:spacing w:after="0"/>
      </w:pPr>
      <w:r>
        <w:separator/>
      </w:r>
    </w:p>
  </w:footnote>
  <w:footnote w:type="continuationSeparator" w:id="0">
    <w:p w14:paraId="30A0BE53" w14:textId="77777777" w:rsidR="0005365D" w:rsidRDefault="0005365D" w:rsidP="004D0921">
      <w:pPr>
        <w:spacing w:after="0"/>
      </w:pPr>
      <w:r>
        <w:continuationSeparator/>
      </w:r>
    </w:p>
  </w:footnote>
  <w:footnote w:type="continuationNotice" w:id="1">
    <w:p w14:paraId="4FBF3FF0" w14:textId="77777777" w:rsidR="0005365D" w:rsidRDefault="000536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0839"/>
    <w:rsid w:val="00003B99"/>
    <w:rsid w:val="000051CF"/>
    <w:rsid w:val="00006F31"/>
    <w:rsid w:val="0002458C"/>
    <w:rsid w:val="000275A2"/>
    <w:rsid w:val="000302F0"/>
    <w:rsid w:val="0003190F"/>
    <w:rsid w:val="00031AEE"/>
    <w:rsid w:val="000336CF"/>
    <w:rsid w:val="00036BFA"/>
    <w:rsid w:val="000439F9"/>
    <w:rsid w:val="000463A4"/>
    <w:rsid w:val="00046C5F"/>
    <w:rsid w:val="00051135"/>
    <w:rsid w:val="000519D7"/>
    <w:rsid w:val="00052BF4"/>
    <w:rsid w:val="00052E8D"/>
    <w:rsid w:val="0005365D"/>
    <w:rsid w:val="000546BD"/>
    <w:rsid w:val="0005714C"/>
    <w:rsid w:val="00062A8E"/>
    <w:rsid w:val="00062DD3"/>
    <w:rsid w:val="00065E2D"/>
    <w:rsid w:val="00075D9F"/>
    <w:rsid w:val="00077E8D"/>
    <w:rsid w:val="000907D7"/>
    <w:rsid w:val="000965C0"/>
    <w:rsid w:val="0009664E"/>
    <w:rsid w:val="000A08DC"/>
    <w:rsid w:val="000A7DCB"/>
    <w:rsid w:val="000B2FFD"/>
    <w:rsid w:val="000C0704"/>
    <w:rsid w:val="000D188D"/>
    <w:rsid w:val="000D537B"/>
    <w:rsid w:val="000E1898"/>
    <w:rsid w:val="000E3708"/>
    <w:rsid w:val="000E6482"/>
    <w:rsid w:val="000E7657"/>
    <w:rsid w:val="000F2962"/>
    <w:rsid w:val="000F358B"/>
    <w:rsid w:val="000F6652"/>
    <w:rsid w:val="00102EC1"/>
    <w:rsid w:val="00103351"/>
    <w:rsid w:val="00105556"/>
    <w:rsid w:val="00110D81"/>
    <w:rsid w:val="00116B61"/>
    <w:rsid w:val="001278F2"/>
    <w:rsid w:val="0013495C"/>
    <w:rsid w:val="00135ECC"/>
    <w:rsid w:val="00140F24"/>
    <w:rsid w:val="00143071"/>
    <w:rsid w:val="00145BEA"/>
    <w:rsid w:val="001551A7"/>
    <w:rsid w:val="001623AE"/>
    <w:rsid w:val="001640E4"/>
    <w:rsid w:val="00174CF7"/>
    <w:rsid w:val="00182B03"/>
    <w:rsid w:val="001857A9"/>
    <w:rsid w:val="001911A7"/>
    <w:rsid w:val="00193112"/>
    <w:rsid w:val="00193C08"/>
    <w:rsid w:val="00195B78"/>
    <w:rsid w:val="001A36FA"/>
    <w:rsid w:val="001B4E07"/>
    <w:rsid w:val="001B7446"/>
    <w:rsid w:val="001D02F2"/>
    <w:rsid w:val="001D1EAD"/>
    <w:rsid w:val="001D5490"/>
    <w:rsid w:val="001D7F64"/>
    <w:rsid w:val="001E2931"/>
    <w:rsid w:val="001E33F1"/>
    <w:rsid w:val="001E61AD"/>
    <w:rsid w:val="001E6840"/>
    <w:rsid w:val="001F4339"/>
    <w:rsid w:val="001F448A"/>
    <w:rsid w:val="001F49EF"/>
    <w:rsid w:val="001F510D"/>
    <w:rsid w:val="001F6F9D"/>
    <w:rsid w:val="00203F7D"/>
    <w:rsid w:val="0020401B"/>
    <w:rsid w:val="0020430C"/>
    <w:rsid w:val="00204DAB"/>
    <w:rsid w:val="00210E87"/>
    <w:rsid w:val="00211607"/>
    <w:rsid w:val="002121BA"/>
    <w:rsid w:val="00213B81"/>
    <w:rsid w:val="002218A5"/>
    <w:rsid w:val="0022359A"/>
    <w:rsid w:val="002244DE"/>
    <w:rsid w:val="0023492F"/>
    <w:rsid w:val="00237DB2"/>
    <w:rsid w:val="00247072"/>
    <w:rsid w:val="0025095F"/>
    <w:rsid w:val="00254C91"/>
    <w:rsid w:val="002551D3"/>
    <w:rsid w:val="002613EF"/>
    <w:rsid w:val="00266368"/>
    <w:rsid w:val="00272D92"/>
    <w:rsid w:val="00275AA8"/>
    <w:rsid w:val="00282BA0"/>
    <w:rsid w:val="002934CE"/>
    <w:rsid w:val="00294FAD"/>
    <w:rsid w:val="00296E1D"/>
    <w:rsid w:val="002A086A"/>
    <w:rsid w:val="002A09BF"/>
    <w:rsid w:val="002A22A5"/>
    <w:rsid w:val="002A2FBC"/>
    <w:rsid w:val="002A6541"/>
    <w:rsid w:val="002A77D4"/>
    <w:rsid w:val="002B2BFA"/>
    <w:rsid w:val="002B5297"/>
    <w:rsid w:val="002B5A14"/>
    <w:rsid w:val="002B5CAA"/>
    <w:rsid w:val="002C3F72"/>
    <w:rsid w:val="002D1E83"/>
    <w:rsid w:val="002D3A34"/>
    <w:rsid w:val="002D3F5F"/>
    <w:rsid w:val="002F005F"/>
    <w:rsid w:val="002F6C66"/>
    <w:rsid w:val="002F7E96"/>
    <w:rsid w:val="00300110"/>
    <w:rsid w:val="00302737"/>
    <w:rsid w:val="00310102"/>
    <w:rsid w:val="00315F70"/>
    <w:rsid w:val="00317B79"/>
    <w:rsid w:val="00324287"/>
    <w:rsid w:val="003262A6"/>
    <w:rsid w:val="00330446"/>
    <w:rsid w:val="003326CF"/>
    <w:rsid w:val="003340F8"/>
    <w:rsid w:val="00337694"/>
    <w:rsid w:val="00344413"/>
    <w:rsid w:val="003469C8"/>
    <w:rsid w:val="0035249E"/>
    <w:rsid w:val="003525AB"/>
    <w:rsid w:val="00355B97"/>
    <w:rsid w:val="00357771"/>
    <w:rsid w:val="00357F41"/>
    <w:rsid w:val="00362088"/>
    <w:rsid w:val="0036383C"/>
    <w:rsid w:val="00367734"/>
    <w:rsid w:val="003746CC"/>
    <w:rsid w:val="0037515E"/>
    <w:rsid w:val="0038036D"/>
    <w:rsid w:val="003821FC"/>
    <w:rsid w:val="00383F70"/>
    <w:rsid w:val="0038757E"/>
    <w:rsid w:val="00390235"/>
    <w:rsid w:val="003905F3"/>
    <w:rsid w:val="00391AFA"/>
    <w:rsid w:val="00392201"/>
    <w:rsid w:val="00393533"/>
    <w:rsid w:val="003966CC"/>
    <w:rsid w:val="00397E83"/>
    <w:rsid w:val="003A1FCB"/>
    <w:rsid w:val="003A4666"/>
    <w:rsid w:val="003A770F"/>
    <w:rsid w:val="003B58AF"/>
    <w:rsid w:val="003C28CE"/>
    <w:rsid w:val="003C2C19"/>
    <w:rsid w:val="003C3CCD"/>
    <w:rsid w:val="003D414A"/>
    <w:rsid w:val="003E0779"/>
    <w:rsid w:val="003E4E51"/>
    <w:rsid w:val="003E7387"/>
    <w:rsid w:val="003F0A9E"/>
    <w:rsid w:val="003F39F1"/>
    <w:rsid w:val="003F5A56"/>
    <w:rsid w:val="0040127C"/>
    <w:rsid w:val="004144DA"/>
    <w:rsid w:val="00415CB2"/>
    <w:rsid w:val="004305E8"/>
    <w:rsid w:val="00431548"/>
    <w:rsid w:val="00432501"/>
    <w:rsid w:val="00433D02"/>
    <w:rsid w:val="00445A63"/>
    <w:rsid w:val="00445C7C"/>
    <w:rsid w:val="00446A2A"/>
    <w:rsid w:val="00447DF6"/>
    <w:rsid w:val="00473857"/>
    <w:rsid w:val="0049589C"/>
    <w:rsid w:val="004A0F2D"/>
    <w:rsid w:val="004A3E9D"/>
    <w:rsid w:val="004A77D5"/>
    <w:rsid w:val="004B361B"/>
    <w:rsid w:val="004B3D3F"/>
    <w:rsid w:val="004B5653"/>
    <w:rsid w:val="004C18B1"/>
    <w:rsid w:val="004C42DD"/>
    <w:rsid w:val="004D0921"/>
    <w:rsid w:val="004E0695"/>
    <w:rsid w:val="004E1716"/>
    <w:rsid w:val="004E3D25"/>
    <w:rsid w:val="004F357F"/>
    <w:rsid w:val="004F4646"/>
    <w:rsid w:val="004F4EC4"/>
    <w:rsid w:val="004F5E4C"/>
    <w:rsid w:val="005009F9"/>
    <w:rsid w:val="005014CD"/>
    <w:rsid w:val="00503F5D"/>
    <w:rsid w:val="00504500"/>
    <w:rsid w:val="0051011C"/>
    <w:rsid w:val="00513613"/>
    <w:rsid w:val="00513A44"/>
    <w:rsid w:val="00514224"/>
    <w:rsid w:val="00521AEE"/>
    <w:rsid w:val="00524460"/>
    <w:rsid w:val="005302C3"/>
    <w:rsid w:val="00535182"/>
    <w:rsid w:val="005400D0"/>
    <w:rsid w:val="00540A56"/>
    <w:rsid w:val="0054328D"/>
    <w:rsid w:val="005510A6"/>
    <w:rsid w:val="0055308A"/>
    <w:rsid w:val="00563AAB"/>
    <w:rsid w:val="005656A0"/>
    <w:rsid w:val="005815F8"/>
    <w:rsid w:val="00587879"/>
    <w:rsid w:val="00587A40"/>
    <w:rsid w:val="00593941"/>
    <w:rsid w:val="00594D3B"/>
    <w:rsid w:val="00595074"/>
    <w:rsid w:val="00595BDD"/>
    <w:rsid w:val="00595F40"/>
    <w:rsid w:val="005A1D6D"/>
    <w:rsid w:val="005A650D"/>
    <w:rsid w:val="005B2F67"/>
    <w:rsid w:val="005B40F3"/>
    <w:rsid w:val="005C0635"/>
    <w:rsid w:val="005C2998"/>
    <w:rsid w:val="005D30DE"/>
    <w:rsid w:val="005D41DC"/>
    <w:rsid w:val="005D4323"/>
    <w:rsid w:val="005D5ED6"/>
    <w:rsid w:val="005E785E"/>
    <w:rsid w:val="005F07AC"/>
    <w:rsid w:val="005F2E43"/>
    <w:rsid w:val="005F3C74"/>
    <w:rsid w:val="00604FCE"/>
    <w:rsid w:val="00610188"/>
    <w:rsid w:val="0061334A"/>
    <w:rsid w:val="00613E54"/>
    <w:rsid w:val="006228A4"/>
    <w:rsid w:val="00625D2A"/>
    <w:rsid w:val="00643CB6"/>
    <w:rsid w:val="0064561D"/>
    <w:rsid w:val="00655F08"/>
    <w:rsid w:val="00657300"/>
    <w:rsid w:val="00662D57"/>
    <w:rsid w:val="00666375"/>
    <w:rsid w:val="00667077"/>
    <w:rsid w:val="0067130F"/>
    <w:rsid w:val="00672FE2"/>
    <w:rsid w:val="0067553E"/>
    <w:rsid w:val="00676F7A"/>
    <w:rsid w:val="00677684"/>
    <w:rsid w:val="00677AF1"/>
    <w:rsid w:val="00693D83"/>
    <w:rsid w:val="006B00FB"/>
    <w:rsid w:val="006B35C0"/>
    <w:rsid w:val="006B3D24"/>
    <w:rsid w:val="006B745F"/>
    <w:rsid w:val="006C1C87"/>
    <w:rsid w:val="006C23D5"/>
    <w:rsid w:val="006C4512"/>
    <w:rsid w:val="006C47F8"/>
    <w:rsid w:val="006C483A"/>
    <w:rsid w:val="006D3D08"/>
    <w:rsid w:val="006D74F4"/>
    <w:rsid w:val="006E1515"/>
    <w:rsid w:val="006E33DA"/>
    <w:rsid w:val="0070146A"/>
    <w:rsid w:val="00703267"/>
    <w:rsid w:val="00711AA1"/>
    <w:rsid w:val="00714216"/>
    <w:rsid w:val="00714AE8"/>
    <w:rsid w:val="00716825"/>
    <w:rsid w:val="007229E5"/>
    <w:rsid w:val="00723952"/>
    <w:rsid w:val="00727244"/>
    <w:rsid w:val="00730A77"/>
    <w:rsid w:val="0073272E"/>
    <w:rsid w:val="0073504C"/>
    <w:rsid w:val="00740231"/>
    <w:rsid w:val="00746ECF"/>
    <w:rsid w:val="007510B2"/>
    <w:rsid w:val="00762B74"/>
    <w:rsid w:val="00765475"/>
    <w:rsid w:val="00770BAE"/>
    <w:rsid w:val="00774025"/>
    <w:rsid w:val="007750A5"/>
    <w:rsid w:val="007755A7"/>
    <w:rsid w:val="0078305C"/>
    <w:rsid w:val="00784083"/>
    <w:rsid w:val="007843A1"/>
    <w:rsid w:val="00787851"/>
    <w:rsid w:val="00791E47"/>
    <w:rsid w:val="0079435B"/>
    <w:rsid w:val="007A1883"/>
    <w:rsid w:val="007A476D"/>
    <w:rsid w:val="007A4FD8"/>
    <w:rsid w:val="007B0630"/>
    <w:rsid w:val="007B4FE4"/>
    <w:rsid w:val="007B7EE3"/>
    <w:rsid w:val="007D2D12"/>
    <w:rsid w:val="007D784B"/>
    <w:rsid w:val="007E590A"/>
    <w:rsid w:val="007F070C"/>
    <w:rsid w:val="007F0F33"/>
    <w:rsid w:val="007F1EA4"/>
    <w:rsid w:val="007F3832"/>
    <w:rsid w:val="007F56EF"/>
    <w:rsid w:val="007F5A0D"/>
    <w:rsid w:val="00802BE9"/>
    <w:rsid w:val="008201FA"/>
    <w:rsid w:val="008234BC"/>
    <w:rsid w:val="00823B81"/>
    <w:rsid w:val="00830735"/>
    <w:rsid w:val="00831DB5"/>
    <w:rsid w:val="00832806"/>
    <w:rsid w:val="00835427"/>
    <w:rsid w:val="0083753E"/>
    <w:rsid w:val="00843958"/>
    <w:rsid w:val="008440FD"/>
    <w:rsid w:val="008512A0"/>
    <w:rsid w:val="00857C4F"/>
    <w:rsid w:val="00861EF4"/>
    <w:rsid w:val="00865313"/>
    <w:rsid w:val="00877AD5"/>
    <w:rsid w:val="00882867"/>
    <w:rsid w:val="008850F5"/>
    <w:rsid w:val="0088674C"/>
    <w:rsid w:val="00890B13"/>
    <w:rsid w:val="00893B8D"/>
    <w:rsid w:val="0089604A"/>
    <w:rsid w:val="008A2E9D"/>
    <w:rsid w:val="008A5143"/>
    <w:rsid w:val="008A5AE2"/>
    <w:rsid w:val="008A7BF4"/>
    <w:rsid w:val="008B2573"/>
    <w:rsid w:val="008B2BA5"/>
    <w:rsid w:val="008B3507"/>
    <w:rsid w:val="008B4827"/>
    <w:rsid w:val="008B4F53"/>
    <w:rsid w:val="008C5346"/>
    <w:rsid w:val="008C7384"/>
    <w:rsid w:val="008D0DBC"/>
    <w:rsid w:val="008D243B"/>
    <w:rsid w:val="008E4A68"/>
    <w:rsid w:val="008E67A9"/>
    <w:rsid w:val="008E6DEA"/>
    <w:rsid w:val="008F05C8"/>
    <w:rsid w:val="008F0895"/>
    <w:rsid w:val="00902BCB"/>
    <w:rsid w:val="0090438A"/>
    <w:rsid w:val="00914148"/>
    <w:rsid w:val="0091577F"/>
    <w:rsid w:val="009160F0"/>
    <w:rsid w:val="009216E1"/>
    <w:rsid w:val="009325E3"/>
    <w:rsid w:val="00933B89"/>
    <w:rsid w:val="00941B4C"/>
    <w:rsid w:val="009447EE"/>
    <w:rsid w:val="0094639C"/>
    <w:rsid w:val="009465C8"/>
    <w:rsid w:val="00951CEE"/>
    <w:rsid w:val="009629C5"/>
    <w:rsid w:val="009840C3"/>
    <w:rsid w:val="009943D2"/>
    <w:rsid w:val="009A1CD9"/>
    <w:rsid w:val="009A3CDE"/>
    <w:rsid w:val="009A6655"/>
    <w:rsid w:val="009A6F0A"/>
    <w:rsid w:val="009B424A"/>
    <w:rsid w:val="009B5973"/>
    <w:rsid w:val="009B5D0C"/>
    <w:rsid w:val="009C5368"/>
    <w:rsid w:val="009C7A70"/>
    <w:rsid w:val="009D46B4"/>
    <w:rsid w:val="009D7767"/>
    <w:rsid w:val="009E7313"/>
    <w:rsid w:val="009F0F52"/>
    <w:rsid w:val="009F6AA2"/>
    <w:rsid w:val="009F744B"/>
    <w:rsid w:val="00A04A51"/>
    <w:rsid w:val="00A117C3"/>
    <w:rsid w:val="00A14657"/>
    <w:rsid w:val="00A16A5C"/>
    <w:rsid w:val="00A16AA3"/>
    <w:rsid w:val="00A355B7"/>
    <w:rsid w:val="00A35CE3"/>
    <w:rsid w:val="00A41764"/>
    <w:rsid w:val="00A4517A"/>
    <w:rsid w:val="00A478CD"/>
    <w:rsid w:val="00A55928"/>
    <w:rsid w:val="00A575E3"/>
    <w:rsid w:val="00A64A10"/>
    <w:rsid w:val="00A65964"/>
    <w:rsid w:val="00A65BB1"/>
    <w:rsid w:val="00A851D4"/>
    <w:rsid w:val="00A864B7"/>
    <w:rsid w:val="00A87E92"/>
    <w:rsid w:val="00A87F17"/>
    <w:rsid w:val="00A90CF8"/>
    <w:rsid w:val="00A91583"/>
    <w:rsid w:val="00A9364C"/>
    <w:rsid w:val="00A938A1"/>
    <w:rsid w:val="00A9579C"/>
    <w:rsid w:val="00AA4472"/>
    <w:rsid w:val="00AA703A"/>
    <w:rsid w:val="00AB213A"/>
    <w:rsid w:val="00AB3477"/>
    <w:rsid w:val="00AB5BAF"/>
    <w:rsid w:val="00AC1CA2"/>
    <w:rsid w:val="00AC1E2E"/>
    <w:rsid w:val="00AC2847"/>
    <w:rsid w:val="00AC3237"/>
    <w:rsid w:val="00AC41A4"/>
    <w:rsid w:val="00AC76C7"/>
    <w:rsid w:val="00AD4900"/>
    <w:rsid w:val="00AD5568"/>
    <w:rsid w:val="00AD5F4A"/>
    <w:rsid w:val="00AD7506"/>
    <w:rsid w:val="00AE2B8B"/>
    <w:rsid w:val="00AE4439"/>
    <w:rsid w:val="00AE51E7"/>
    <w:rsid w:val="00AF3B21"/>
    <w:rsid w:val="00B0565A"/>
    <w:rsid w:val="00B070E5"/>
    <w:rsid w:val="00B13060"/>
    <w:rsid w:val="00B15CC7"/>
    <w:rsid w:val="00B2076C"/>
    <w:rsid w:val="00B21B42"/>
    <w:rsid w:val="00B22868"/>
    <w:rsid w:val="00B237D4"/>
    <w:rsid w:val="00B24304"/>
    <w:rsid w:val="00B331B9"/>
    <w:rsid w:val="00B346A8"/>
    <w:rsid w:val="00B40255"/>
    <w:rsid w:val="00B4040D"/>
    <w:rsid w:val="00B40D01"/>
    <w:rsid w:val="00B42084"/>
    <w:rsid w:val="00B433C0"/>
    <w:rsid w:val="00B45201"/>
    <w:rsid w:val="00B47B84"/>
    <w:rsid w:val="00B63F51"/>
    <w:rsid w:val="00B64053"/>
    <w:rsid w:val="00B65460"/>
    <w:rsid w:val="00B73745"/>
    <w:rsid w:val="00B7489E"/>
    <w:rsid w:val="00B8404D"/>
    <w:rsid w:val="00BA13C7"/>
    <w:rsid w:val="00BB624E"/>
    <w:rsid w:val="00BB66F8"/>
    <w:rsid w:val="00BC00EB"/>
    <w:rsid w:val="00BC1241"/>
    <w:rsid w:val="00BC79C5"/>
    <w:rsid w:val="00BC7BD3"/>
    <w:rsid w:val="00BD2FD0"/>
    <w:rsid w:val="00BE18AB"/>
    <w:rsid w:val="00BE2291"/>
    <w:rsid w:val="00BE6083"/>
    <w:rsid w:val="00BE727B"/>
    <w:rsid w:val="00BF3CF9"/>
    <w:rsid w:val="00BF7D6D"/>
    <w:rsid w:val="00C0035C"/>
    <w:rsid w:val="00C01DE2"/>
    <w:rsid w:val="00C0753E"/>
    <w:rsid w:val="00C102CA"/>
    <w:rsid w:val="00C10D98"/>
    <w:rsid w:val="00C1153F"/>
    <w:rsid w:val="00C1439B"/>
    <w:rsid w:val="00C178AA"/>
    <w:rsid w:val="00C22F88"/>
    <w:rsid w:val="00C23305"/>
    <w:rsid w:val="00C24393"/>
    <w:rsid w:val="00C3443F"/>
    <w:rsid w:val="00C35683"/>
    <w:rsid w:val="00C35ED2"/>
    <w:rsid w:val="00C379E2"/>
    <w:rsid w:val="00C42082"/>
    <w:rsid w:val="00C42340"/>
    <w:rsid w:val="00C55169"/>
    <w:rsid w:val="00C55C97"/>
    <w:rsid w:val="00C57AD3"/>
    <w:rsid w:val="00C62E17"/>
    <w:rsid w:val="00C70E0B"/>
    <w:rsid w:val="00C710F6"/>
    <w:rsid w:val="00C7189F"/>
    <w:rsid w:val="00C73BA9"/>
    <w:rsid w:val="00C74A30"/>
    <w:rsid w:val="00C8531F"/>
    <w:rsid w:val="00C923C6"/>
    <w:rsid w:val="00C9400D"/>
    <w:rsid w:val="00C964D6"/>
    <w:rsid w:val="00CA16D6"/>
    <w:rsid w:val="00CA3688"/>
    <w:rsid w:val="00CA3AC0"/>
    <w:rsid w:val="00CA79B5"/>
    <w:rsid w:val="00CB27B3"/>
    <w:rsid w:val="00CB3AC2"/>
    <w:rsid w:val="00CC6A63"/>
    <w:rsid w:val="00CD0D83"/>
    <w:rsid w:val="00CD619D"/>
    <w:rsid w:val="00CE161E"/>
    <w:rsid w:val="00CE3CDF"/>
    <w:rsid w:val="00CE7963"/>
    <w:rsid w:val="00CF3B73"/>
    <w:rsid w:val="00CF482D"/>
    <w:rsid w:val="00CF5331"/>
    <w:rsid w:val="00CF57BB"/>
    <w:rsid w:val="00CF6C00"/>
    <w:rsid w:val="00D02ED6"/>
    <w:rsid w:val="00D14664"/>
    <w:rsid w:val="00D14A3B"/>
    <w:rsid w:val="00D157C1"/>
    <w:rsid w:val="00D23202"/>
    <w:rsid w:val="00D35813"/>
    <w:rsid w:val="00D361FD"/>
    <w:rsid w:val="00D36D92"/>
    <w:rsid w:val="00D36FE2"/>
    <w:rsid w:val="00D5154B"/>
    <w:rsid w:val="00D62175"/>
    <w:rsid w:val="00D638A6"/>
    <w:rsid w:val="00D6737F"/>
    <w:rsid w:val="00D75E09"/>
    <w:rsid w:val="00DA34F7"/>
    <w:rsid w:val="00DA3F4D"/>
    <w:rsid w:val="00DA51C7"/>
    <w:rsid w:val="00DA7E83"/>
    <w:rsid w:val="00DB0129"/>
    <w:rsid w:val="00DB0EA7"/>
    <w:rsid w:val="00DB10F6"/>
    <w:rsid w:val="00DB144B"/>
    <w:rsid w:val="00DB41F3"/>
    <w:rsid w:val="00DB515C"/>
    <w:rsid w:val="00DC4AB4"/>
    <w:rsid w:val="00DC4ACA"/>
    <w:rsid w:val="00DD0905"/>
    <w:rsid w:val="00DD4D65"/>
    <w:rsid w:val="00DD6036"/>
    <w:rsid w:val="00DE1CD8"/>
    <w:rsid w:val="00DE6E48"/>
    <w:rsid w:val="00DE7D56"/>
    <w:rsid w:val="00DF0641"/>
    <w:rsid w:val="00DF139A"/>
    <w:rsid w:val="00DF2292"/>
    <w:rsid w:val="00DF2DD4"/>
    <w:rsid w:val="00DF5EBA"/>
    <w:rsid w:val="00DF6628"/>
    <w:rsid w:val="00DF6AD3"/>
    <w:rsid w:val="00DF7E42"/>
    <w:rsid w:val="00E06EB9"/>
    <w:rsid w:val="00E11339"/>
    <w:rsid w:val="00E1593E"/>
    <w:rsid w:val="00E15A41"/>
    <w:rsid w:val="00E179CD"/>
    <w:rsid w:val="00E22791"/>
    <w:rsid w:val="00E23558"/>
    <w:rsid w:val="00E23D01"/>
    <w:rsid w:val="00E25F1B"/>
    <w:rsid w:val="00E2697C"/>
    <w:rsid w:val="00E27916"/>
    <w:rsid w:val="00E3542B"/>
    <w:rsid w:val="00E36A51"/>
    <w:rsid w:val="00E42F61"/>
    <w:rsid w:val="00E4732B"/>
    <w:rsid w:val="00E54199"/>
    <w:rsid w:val="00E57827"/>
    <w:rsid w:val="00E604BA"/>
    <w:rsid w:val="00E63D82"/>
    <w:rsid w:val="00E6404C"/>
    <w:rsid w:val="00E64D45"/>
    <w:rsid w:val="00E67631"/>
    <w:rsid w:val="00E76E98"/>
    <w:rsid w:val="00E81624"/>
    <w:rsid w:val="00E82220"/>
    <w:rsid w:val="00E82652"/>
    <w:rsid w:val="00E85AE3"/>
    <w:rsid w:val="00E86121"/>
    <w:rsid w:val="00E874BC"/>
    <w:rsid w:val="00E87B3E"/>
    <w:rsid w:val="00EB0EFD"/>
    <w:rsid w:val="00EB77F5"/>
    <w:rsid w:val="00EC36A1"/>
    <w:rsid w:val="00EC612E"/>
    <w:rsid w:val="00ED0B66"/>
    <w:rsid w:val="00ED21EC"/>
    <w:rsid w:val="00ED358A"/>
    <w:rsid w:val="00EE0075"/>
    <w:rsid w:val="00EE043B"/>
    <w:rsid w:val="00EE5703"/>
    <w:rsid w:val="00EF3B37"/>
    <w:rsid w:val="00EF5B19"/>
    <w:rsid w:val="00EF5ED5"/>
    <w:rsid w:val="00EF79B0"/>
    <w:rsid w:val="00EF7C82"/>
    <w:rsid w:val="00F01604"/>
    <w:rsid w:val="00F046E1"/>
    <w:rsid w:val="00F07AB5"/>
    <w:rsid w:val="00F104EB"/>
    <w:rsid w:val="00F16681"/>
    <w:rsid w:val="00F16EDE"/>
    <w:rsid w:val="00F20779"/>
    <w:rsid w:val="00F21B36"/>
    <w:rsid w:val="00F25172"/>
    <w:rsid w:val="00F30C96"/>
    <w:rsid w:val="00F30DCA"/>
    <w:rsid w:val="00F32E8C"/>
    <w:rsid w:val="00F32EEF"/>
    <w:rsid w:val="00F33DF7"/>
    <w:rsid w:val="00F426CD"/>
    <w:rsid w:val="00F440BF"/>
    <w:rsid w:val="00F44EE1"/>
    <w:rsid w:val="00F50A3C"/>
    <w:rsid w:val="00F578E0"/>
    <w:rsid w:val="00F62AC9"/>
    <w:rsid w:val="00F65726"/>
    <w:rsid w:val="00F83E61"/>
    <w:rsid w:val="00F8750E"/>
    <w:rsid w:val="00F94940"/>
    <w:rsid w:val="00F96617"/>
    <w:rsid w:val="00FA118A"/>
    <w:rsid w:val="00FB0F8F"/>
    <w:rsid w:val="00FB33F6"/>
    <w:rsid w:val="00FB3922"/>
    <w:rsid w:val="00FB5E9C"/>
    <w:rsid w:val="00FC1AE8"/>
    <w:rsid w:val="00FC294B"/>
    <w:rsid w:val="00FC2D47"/>
    <w:rsid w:val="00FD1AAC"/>
    <w:rsid w:val="00FD315B"/>
    <w:rsid w:val="00FD6EF9"/>
    <w:rsid w:val="00FE1DC3"/>
    <w:rsid w:val="00FF0BF0"/>
    <w:rsid w:val="00FF1050"/>
    <w:rsid w:val="00FF2319"/>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 w:type="character" w:styleId="Hyperlink">
    <w:name w:val="Hyperlink"/>
    <w:basedOn w:val="DefaultParagraphFont"/>
    <w:uiPriority w:val="99"/>
    <w:unhideWhenUsed/>
    <w:rsid w:val="004A77D5"/>
    <w:rPr>
      <w:color w:val="0563C1" w:themeColor="hyperlink"/>
      <w:u w:val="single"/>
    </w:rPr>
  </w:style>
  <w:style w:type="character" w:styleId="UnresolvedMention">
    <w:name w:val="Unresolved Mention"/>
    <w:basedOn w:val="DefaultParagraphFont"/>
    <w:uiPriority w:val="99"/>
    <w:semiHidden/>
    <w:unhideWhenUsed/>
    <w:rsid w:val="004A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44</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58</cp:revision>
  <dcterms:created xsi:type="dcterms:W3CDTF">2024-11-08T13:19:00Z</dcterms:created>
  <dcterms:modified xsi:type="dcterms:W3CDTF">2024-12-16T14:26:00Z</dcterms:modified>
</cp:coreProperties>
</file>